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B07FC" w14:textId="34E71886" w:rsidR="00906534" w:rsidRDefault="000E48A5" w:rsidP="000E48A5">
      <w:pPr>
        <w:shd w:val="clear" w:color="auto" w:fill="FFFFFF"/>
        <w:spacing w:after="120" w:line="384" w:lineRule="atLeast"/>
        <w:jc w:val="center"/>
        <w:outlineLvl w:val="0"/>
        <w:rPr>
          <w:rFonts w:ascii="Times New Roman" w:hAnsi="Times New Roman" w:cs="Times New Roman"/>
          <w:b/>
          <w:sz w:val="32"/>
          <w:szCs w:val="32"/>
        </w:rPr>
      </w:pPr>
      <w:r>
        <w:rPr>
          <w:rFonts w:ascii="Times New Roman" w:hAnsi="Times New Roman" w:cs="Times New Roman"/>
          <w:b/>
          <w:sz w:val="32"/>
          <w:szCs w:val="32"/>
        </w:rPr>
        <w:t xml:space="preserve">Modulārās profesionālās izglītības programmas </w:t>
      </w:r>
      <w:r w:rsidR="004C5AA5" w:rsidRPr="004C5AA5">
        <w:rPr>
          <w:rFonts w:ascii="Times New Roman" w:hAnsi="Times New Roman" w:cs="Times New Roman"/>
          <w:b/>
          <w:sz w:val="32"/>
          <w:szCs w:val="32"/>
        </w:rPr>
        <w:t>“</w:t>
      </w:r>
      <w:r w:rsidR="004C5AA5" w:rsidRPr="004C5AA5">
        <w:rPr>
          <w:rFonts w:ascii="Times New Roman" w:hAnsi="Times New Roman" w:cs="Times New Roman"/>
          <w:b/>
          <w:sz w:val="32"/>
          <w:szCs w:val="32"/>
          <w:shd w:val="clear" w:color="auto" w:fill="FFFFFF"/>
        </w:rPr>
        <w:t>Komercdarbinieks, Mazumtirdzniecības komercdarbinieks, Agrārā sektora komercdarbinieks, Rūpniecības komercdarbinieks, Reklāmas pakalpojumu komerdarbinieks*”</w:t>
      </w:r>
    </w:p>
    <w:p w14:paraId="0B4A8386" w14:textId="097487A9" w:rsidR="000E48A5" w:rsidRPr="005D0DED" w:rsidRDefault="000E48A5" w:rsidP="000E48A5">
      <w:pPr>
        <w:shd w:val="clear" w:color="auto" w:fill="FFFFFF"/>
        <w:spacing w:after="120" w:line="384" w:lineRule="atLeast"/>
        <w:jc w:val="center"/>
        <w:outlineLvl w:val="0"/>
        <w:rPr>
          <w:rFonts w:ascii="Times New Roman" w:hAnsi="Times New Roman" w:cs="Times New Roman"/>
          <w:b/>
          <w:sz w:val="28"/>
          <w:szCs w:val="28"/>
        </w:rPr>
      </w:pPr>
      <w:r w:rsidRPr="005D0DED">
        <w:rPr>
          <w:rFonts w:ascii="Times New Roman" w:hAnsi="Times New Roman" w:cs="Times New Roman"/>
          <w:b/>
          <w:sz w:val="28"/>
          <w:szCs w:val="28"/>
        </w:rPr>
        <w:t>Veiktie nebūtiskie grozījumi</w:t>
      </w:r>
    </w:p>
    <w:tbl>
      <w:tblPr>
        <w:tblStyle w:val="TableGrid"/>
        <w:tblW w:w="13251" w:type="dxa"/>
        <w:tblLook w:val="04A0" w:firstRow="1" w:lastRow="0" w:firstColumn="1" w:lastColumn="0" w:noHBand="0" w:noVBand="1"/>
      </w:tblPr>
      <w:tblGrid>
        <w:gridCol w:w="603"/>
        <w:gridCol w:w="3320"/>
        <w:gridCol w:w="4378"/>
        <w:gridCol w:w="4950"/>
      </w:tblGrid>
      <w:tr w:rsidR="00B0731E" w14:paraId="0795BED4" w14:textId="77777777" w:rsidTr="00BA3F3E">
        <w:tc>
          <w:tcPr>
            <w:tcW w:w="603" w:type="dxa"/>
            <w:vAlign w:val="center"/>
          </w:tcPr>
          <w:p w14:paraId="132E143C" w14:textId="77777777" w:rsidR="00B0731E" w:rsidRDefault="00B0731E" w:rsidP="00E6422E">
            <w:pPr>
              <w:jc w:val="center"/>
              <w:rPr>
                <w:rFonts w:ascii="Times New Roman" w:hAnsi="Times New Roman" w:cs="Times New Roman"/>
                <w:b/>
                <w:sz w:val="24"/>
                <w:szCs w:val="24"/>
              </w:rPr>
            </w:pPr>
            <w:r w:rsidRPr="000E0063">
              <w:rPr>
                <w:rFonts w:ascii="Times New Roman" w:hAnsi="Times New Roman" w:cs="Times New Roman"/>
                <w:b/>
                <w:sz w:val="24"/>
                <w:szCs w:val="24"/>
              </w:rPr>
              <w:t>Nr.</w:t>
            </w:r>
          </w:p>
          <w:p w14:paraId="69CAF26C" w14:textId="77777777" w:rsidR="00B0731E" w:rsidRPr="000E0063" w:rsidRDefault="00B0731E" w:rsidP="00E6422E">
            <w:pPr>
              <w:jc w:val="center"/>
              <w:rPr>
                <w:rFonts w:ascii="Times New Roman" w:hAnsi="Times New Roman" w:cs="Times New Roman"/>
                <w:b/>
                <w:sz w:val="24"/>
                <w:szCs w:val="24"/>
              </w:rPr>
            </w:pPr>
            <w:r w:rsidRPr="000E0063">
              <w:rPr>
                <w:rFonts w:ascii="Times New Roman" w:hAnsi="Times New Roman" w:cs="Times New Roman"/>
                <w:b/>
                <w:sz w:val="24"/>
                <w:szCs w:val="24"/>
              </w:rPr>
              <w:t>p.k.</w:t>
            </w:r>
          </w:p>
        </w:tc>
        <w:tc>
          <w:tcPr>
            <w:tcW w:w="3320" w:type="dxa"/>
            <w:vAlign w:val="center"/>
          </w:tcPr>
          <w:p w14:paraId="29C31505" w14:textId="543902EB" w:rsidR="00B0731E" w:rsidRPr="000E0063" w:rsidRDefault="000E48A5" w:rsidP="00E6422E">
            <w:pPr>
              <w:jc w:val="center"/>
              <w:rPr>
                <w:rFonts w:ascii="Times New Roman" w:hAnsi="Times New Roman" w:cs="Times New Roman"/>
                <w:b/>
                <w:sz w:val="24"/>
                <w:szCs w:val="24"/>
              </w:rPr>
            </w:pPr>
            <w:r>
              <w:rPr>
                <w:rFonts w:ascii="Times New Roman" w:hAnsi="Times New Roman" w:cs="Times New Roman"/>
                <w:b/>
                <w:sz w:val="24"/>
                <w:szCs w:val="24"/>
              </w:rPr>
              <w:t>MIP saturs/karte</w:t>
            </w:r>
          </w:p>
        </w:tc>
        <w:tc>
          <w:tcPr>
            <w:tcW w:w="4378" w:type="dxa"/>
            <w:vAlign w:val="center"/>
          </w:tcPr>
          <w:p w14:paraId="3C0A16FD" w14:textId="104137CA" w:rsidR="00B0731E" w:rsidRPr="000E0063" w:rsidRDefault="000E48A5" w:rsidP="00E6422E">
            <w:pPr>
              <w:jc w:val="center"/>
              <w:rPr>
                <w:rFonts w:ascii="Times New Roman" w:hAnsi="Times New Roman" w:cs="Times New Roman"/>
                <w:b/>
                <w:sz w:val="24"/>
                <w:szCs w:val="24"/>
              </w:rPr>
            </w:pPr>
            <w:r>
              <w:rPr>
                <w:rFonts w:ascii="Times New Roman" w:hAnsi="Times New Roman" w:cs="Times New Roman"/>
                <w:b/>
                <w:sz w:val="24"/>
                <w:szCs w:val="24"/>
              </w:rPr>
              <w:t>Veiktie nebūtiskie grozījumi</w:t>
            </w:r>
          </w:p>
        </w:tc>
        <w:tc>
          <w:tcPr>
            <w:tcW w:w="4950" w:type="dxa"/>
            <w:vAlign w:val="center"/>
          </w:tcPr>
          <w:p w14:paraId="6A20CE43" w14:textId="77777777" w:rsidR="00B0731E" w:rsidRPr="000E0063" w:rsidRDefault="00B0731E" w:rsidP="00E6422E">
            <w:pPr>
              <w:jc w:val="center"/>
              <w:rPr>
                <w:rFonts w:ascii="Times New Roman" w:hAnsi="Times New Roman" w:cs="Times New Roman"/>
                <w:b/>
                <w:sz w:val="24"/>
                <w:szCs w:val="24"/>
              </w:rPr>
            </w:pPr>
            <w:r>
              <w:rPr>
                <w:rFonts w:ascii="Times New Roman" w:hAnsi="Times New Roman" w:cs="Times New Roman"/>
                <w:b/>
                <w:sz w:val="24"/>
                <w:szCs w:val="24"/>
              </w:rPr>
              <w:t>Pamatojums un piezīmes</w:t>
            </w:r>
          </w:p>
        </w:tc>
      </w:tr>
      <w:tr w:rsidR="00C94A0E" w14:paraId="19BB4DCB" w14:textId="77777777" w:rsidTr="00BA3F3E">
        <w:tc>
          <w:tcPr>
            <w:tcW w:w="603" w:type="dxa"/>
            <w:vMerge w:val="restart"/>
            <w:vAlign w:val="center"/>
          </w:tcPr>
          <w:p w14:paraId="16C6805E" w14:textId="77777777" w:rsidR="00C94A0E" w:rsidRPr="000E0063" w:rsidRDefault="00C94A0E" w:rsidP="00E6422E">
            <w:pPr>
              <w:jc w:val="center"/>
              <w:rPr>
                <w:rFonts w:ascii="Times New Roman" w:hAnsi="Times New Roman" w:cs="Times New Roman"/>
                <w:sz w:val="24"/>
                <w:szCs w:val="24"/>
              </w:rPr>
            </w:pPr>
            <w:r>
              <w:rPr>
                <w:rFonts w:ascii="Times New Roman" w:hAnsi="Times New Roman" w:cs="Times New Roman"/>
                <w:sz w:val="24"/>
                <w:szCs w:val="24"/>
              </w:rPr>
              <w:t>1.</w:t>
            </w:r>
          </w:p>
        </w:tc>
        <w:tc>
          <w:tcPr>
            <w:tcW w:w="3320" w:type="dxa"/>
            <w:vMerge w:val="restart"/>
            <w:vAlign w:val="center"/>
          </w:tcPr>
          <w:p w14:paraId="58375636" w14:textId="2B3DAB9C" w:rsidR="00C94A0E" w:rsidRPr="00AF70AC" w:rsidRDefault="00C94A0E" w:rsidP="00E6422E">
            <w:pPr>
              <w:rPr>
                <w:rFonts w:ascii="Times New Roman" w:hAnsi="Times New Roman" w:cs="Times New Roman"/>
              </w:rPr>
            </w:pPr>
            <w:r w:rsidRPr="00AF70AC">
              <w:rPr>
                <w:rFonts w:ascii="Times New Roman" w:hAnsi="Times New Roman" w:cs="Times New Roman"/>
              </w:rPr>
              <w:t>„Uzņēmuma darbības pamatprocesi”</w:t>
            </w:r>
          </w:p>
        </w:tc>
        <w:tc>
          <w:tcPr>
            <w:tcW w:w="4378" w:type="dxa"/>
          </w:tcPr>
          <w:p w14:paraId="2F6B2493" w14:textId="3C66F491" w:rsidR="00C94A0E" w:rsidRPr="005D2B22" w:rsidRDefault="00C94A0E" w:rsidP="005D2B22">
            <w:pPr>
              <w:jc w:val="both"/>
              <w:rPr>
                <w:rFonts w:ascii="Times New Roman" w:eastAsia="Times New Roman" w:hAnsi="Times New Roman" w:cs="Times New Roman"/>
                <w:lang w:eastAsia="en-GB"/>
              </w:rPr>
            </w:pPr>
            <w:r w:rsidRPr="005D2B22">
              <w:rPr>
                <w:rFonts w:ascii="Times New Roman" w:eastAsia="Times New Roman" w:hAnsi="Times New Roman" w:cs="Times New Roman"/>
                <w:lang w:eastAsia="en-GB"/>
              </w:rPr>
              <w:t>Izslēgta ekonomikas sadaļa (8.sasniedzamais rezultāts);</w:t>
            </w:r>
          </w:p>
          <w:p w14:paraId="5DF33B12" w14:textId="445FEF46" w:rsidR="00C94A0E" w:rsidRPr="005D2B22" w:rsidRDefault="00C94A0E" w:rsidP="005D2B22">
            <w:pPr>
              <w:ind w:left="360"/>
              <w:jc w:val="both"/>
              <w:rPr>
                <w:rFonts w:ascii="Times New Roman" w:eastAsia="Times New Roman" w:hAnsi="Times New Roman" w:cs="Times New Roman"/>
                <w:lang w:eastAsia="en-GB"/>
              </w:rPr>
            </w:pPr>
          </w:p>
        </w:tc>
        <w:tc>
          <w:tcPr>
            <w:tcW w:w="4950" w:type="dxa"/>
            <w:vMerge w:val="restart"/>
          </w:tcPr>
          <w:p w14:paraId="70916AED" w14:textId="0EA38754" w:rsidR="00C94A0E" w:rsidRDefault="00C94A0E" w:rsidP="00C94A0E">
            <w:pPr>
              <w:jc w:val="both"/>
              <w:rPr>
                <w:rFonts w:ascii="Times New Roman" w:hAnsi="Times New Roman"/>
                <w:sz w:val="24"/>
                <w:szCs w:val="24"/>
              </w:rPr>
            </w:pPr>
            <w:r>
              <w:rPr>
                <w:rFonts w:ascii="Times New Roman" w:hAnsi="Times New Roman"/>
                <w:sz w:val="24"/>
                <w:szCs w:val="24"/>
              </w:rPr>
              <w:t>Metodiskās darba grupas sanāksme 2018.gada 5.martā</w:t>
            </w:r>
          </w:p>
          <w:p w14:paraId="2C903A74" w14:textId="77777777" w:rsidR="00C94A0E" w:rsidRDefault="00C94A0E" w:rsidP="00E6422E">
            <w:pPr>
              <w:jc w:val="both"/>
              <w:rPr>
                <w:rFonts w:ascii="Times New Roman" w:hAnsi="Times New Roman" w:cs="Times New Roman"/>
              </w:rPr>
            </w:pPr>
          </w:p>
          <w:p w14:paraId="2E759993" w14:textId="77777777" w:rsidR="00C94A0E" w:rsidRDefault="00C94A0E" w:rsidP="00E6422E">
            <w:pPr>
              <w:jc w:val="both"/>
              <w:rPr>
                <w:rFonts w:ascii="Times New Roman" w:hAnsi="Times New Roman" w:cs="Times New Roman"/>
              </w:rPr>
            </w:pPr>
          </w:p>
          <w:p w14:paraId="77562E8D" w14:textId="341F43B7" w:rsidR="00C94A0E" w:rsidRPr="0082349B" w:rsidRDefault="00C94A0E" w:rsidP="00E6422E">
            <w:pPr>
              <w:jc w:val="both"/>
              <w:rPr>
                <w:rFonts w:ascii="Times New Roman" w:hAnsi="Times New Roman" w:cs="Times New Roman"/>
              </w:rPr>
            </w:pPr>
            <w:r w:rsidRPr="0082349B">
              <w:rPr>
                <w:rFonts w:ascii="Times New Roman" w:hAnsi="Times New Roman" w:cs="Times New Roman"/>
              </w:rPr>
              <w:t>Dublējas ar mācību priekšmetu “Ekonomika”</w:t>
            </w:r>
          </w:p>
          <w:p w14:paraId="4044C5F8" w14:textId="77777777" w:rsidR="00C94A0E" w:rsidRPr="00DE1961" w:rsidRDefault="00C94A0E" w:rsidP="00DE1961">
            <w:pPr>
              <w:jc w:val="both"/>
              <w:rPr>
                <w:rFonts w:ascii="Times New Roman" w:hAnsi="Times New Roman"/>
                <w:sz w:val="24"/>
                <w:szCs w:val="24"/>
              </w:rPr>
            </w:pPr>
            <w:r w:rsidRPr="001C5995">
              <w:rPr>
                <w:rFonts w:ascii="Times New Roman" w:hAnsi="Times New Roman" w:cs="Times New Roman"/>
              </w:rPr>
              <w:t xml:space="preserve">Tēmas par uzņēmuma organizatorisko struktūru ir par sarežģītu 1.kursa sākumā. Nepieciešams sākt ar vispārīgiem jēdzieniem - </w:t>
            </w:r>
            <w:r>
              <w:rPr>
                <w:rFonts w:ascii="Times New Roman" w:hAnsi="Times New Roman"/>
                <w:sz w:val="24"/>
                <w:szCs w:val="24"/>
              </w:rPr>
              <w:t>kas ir uzņēmums, kāda vieta uzņēmums, kas ir lielie, kas ir mazie uzņēmumi. Kas ir statūtkapitāls, kas ir uzņēmuma līdzekļi, kā tie veidojas, utt.</w:t>
            </w:r>
          </w:p>
          <w:p w14:paraId="296B808E" w14:textId="77777777" w:rsidR="00C94A0E" w:rsidRDefault="00C94A0E" w:rsidP="00E6422E">
            <w:pPr>
              <w:jc w:val="both"/>
              <w:rPr>
                <w:rFonts w:ascii="Times New Roman" w:hAnsi="Times New Roman" w:cs="Times New Roman"/>
              </w:rPr>
            </w:pPr>
          </w:p>
          <w:p w14:paraId="572DF921" w14:textId="1C2F89AD" w:rsidR="00C94A0E" w:rsidRPr="0082349B" w:rsidRDefault="00C94A0E" w:rsidP="00E6422E">
            <w:pPr>
              <w:jc w:val="both"/>
              <w:rPr>
                <w:rFonts w:ascii="Times New Roman" w:hAnsi="Times New Roman" w:cs="Times New Roman"/>
              </w:rPr>
            </w:pPr>
            <w:r w:rsidRPr="00A4756D">
              <w:rPr>
                <w:rFonts w:ascii="Times New Roman" w:hAnsi="Times New Roman" w:cs="Times New Roman"/>
              </w:rPr>
              <w:t xml:space="preserve">Tematiem “Uzņēmējdarbības juridiskais statuss” un “Komercdarbības uzsākšana.” </w:t>
            </w:r>
            <w:r>
              <w:rPr>
                <w:rFonts w:ascii="Times New Roman" w:hAnsi="Times New Roman" w:cs="Times New Roman"/>
              </w:rPr>
              <w:t>l</w:t>
            </w:r>
            <w:r w:rsidRPr="00A4756D">
              <w:rPr>
                <w:rFonts w:ascii="Times New Roman" w:hAnsi="Times New Roman" w:cs="Times New Roman"/>
              </w:rPr>
              <w:t>iels procentuālais īpatsvars.</w:t>
            </w:r>
          </w:p>
        </w:tc>
      </w:tr>
      <w:tr w:rsidR="00C94A0E" w14:paraId="5170B3D2" w14:textId="77777777" w:rsidTr="00BA3F3E">
        <w:tc>
          <w:tcPr>
            <w:tcW w:w="603" w:type="dxa"/>
            <w:vMerge/>
            <w:vAlign w:val="center"/>
          </w:tcPr>
          <w:p w14:paraId="47522D3F" w14:textId="77777777" w:rsidR="00C94A0E" w:rsidRDefault="00C94A0E" w:rsidP="00E6422E">
            <w:pPr>
              <w:jc w:val="center"/>
              <w:rPr>
                <w:rFonts w:ascii="Times New Roman" w:hAnsi="Times New Roman" w:cs="Times New Roman"/>
                <w:sz w:val="24"/>
                <w:szCs w:val="24"/>
              </w:rPr>
            </w:pPr>
          </w:p>
        </w:tc>
        <w:tc>
          <w:tcPr>
            <w:tcW w:w="3320" w:type="dxa"/>
            <w:vMerge/>
            <w:vAlign w:val="center"/>
          </w:tcPr>
          <w:p w14:paraId="369E99E9" w14:textId="77777777" w:rsidR="00C94A0E" w:rsidRPr="00032F4B" w:rsidRDefault="00C94A0E" w:rsidP="00E6422E">
            <w:pPr>
              <w:rPr>
                <w:sz w:val="24"/>
                <w:szCs w:val="24"/>
              </w:rPr>
            </w:pPr>
          </w:p>
        </w:tc>
        <w:tc>
          <w:tcPr>
            <w:tcW w:w="4378" w:type="dxa"/>
          </w:tcPr>
          <w:p w14:paraId="2184C390" w14:textId="539ABD98" w:rsidR="00C94A0E" w:rsidRPr="005D2B22" w:rsidRDefault="00C94A0E" w:rsidP="005D2B22">
            <w:pPr>
              <w:jc w:val="both"/>
              <w:rPr>
                <w:rFonts w:ascii="Times New Roman" w:hAnsi="Times New Roman" w:cs="Times New Roman"/>
              </w:rPr>
            </w:pPr>
            <w:r w:rsidRPr="005D2B22">
              <w:rPr>
                <w:rFonts w:ascii="Times New Roman" w:eastAsia="Times New Roman" w:hAnsi="Times New Roman" w:cs="Times New Roman"/>
                <w:lang w:eastAsia="en-GB"/>
              </w:rPr>
              <w:t xml:space="preserve">4.sasniedzamais rezultāts </w:t>
            </w:r>
            <w:r w:rsidRPr="005D2B22">
              <w:rPr>
                <w:rFonts w:ascii="Times New Roman" w:hAnsi="Times New Roman" w:cs="Times New Roman"/>
              </w:rPr>
              <w:t>„Spēj: izskaidrot saimnieciskās darbības galvenos principus, vidi un formas” pārvietots kā 1.sasniedzamais rezultāts, papildināts tā saturs un mainīts tematu procentuālais īpatsvars:</w:t>
            </w:r>
          </w:p>
          <w:p w14:paraId="72684C61" w14:textId="77777777" w:rsidR="00C94A0E" w:rsidRPr="005D2B22" w:rsidRDefault="00C94A0E" w:rsidP="005D2B22">
            <w:pPr>
              <w:jc w:val="both"/>
              <w:rPr>
                <w:rFonts w:ascii="Times New Roman" w:hAnsi="Times New Roman" w:cs="Times New Roman"/>
              </w:rPr>
            </w:pPr>
          </w:p>
          <w:p w14:paraId="46D52077" w14:textId="77777777" w:rsidR="00C94A0E" w:rsidRPr="005D2B22" w:rsidRDefault="00C94A0E" w:rsidP="005D2B22">
            <w:pPr>
              <w:jc w:val="both"/>
              <w:rPr>
                <w:rFonts w:ascii="Times New Roman" w:hAnsi="Times New Roman" w:cs="Times New Roman"/>
              </w:rPr>
            </w:pPr>
            <w:r w:rsidRPr="005D2B22">
              <w:rPr>
                <w:rFonts w:ascii="Times New Roman" w:hAnsi="Times New Roman" w:cs="Times New Roman"/>
              </w:rPr>
              <w:t>1.2. Uzņēmējdarbības juridiskais statuss.</w:t>
            </w:r>
          </w:p>
          <w:p w14:paraId="33FBB218" w14:textId="62C0CF4F" w:rsidR="00C94A0E" w:rsidRPr="005D2B22" w:rsidRDefault="00C94A0E" w:rsidP="005D2B22">
            <w:pPr>
              <w:jc w:val="both"/>
              <w:rPr>
                <w:rFonts w:ascii="Times New Roman" w:hAnsi="Times New Roman" w:cs="Times New Roman"/>
              </w:rPr>
            </w:pPr>
            <w:r w:rsidRPr="005D2B22">
              <w:rPr>
                <w:rFonts w:ascii="Times New Roman" w:hAnsi="Times New Roman" w:cs="Times New Roman"/>
                <w:color w:val="92D050"/>
              </w:rPr>
              <w:t xml:space="preserve">(15% </w:t>
            </w:r>
            <w:r w:rsidRPr="005D2B22">
              <w:rPr>
                <w:rFonts w:ascii="Times New Roman" w:hAnsi="Times New Roman" w:cs="Times New Roman"/>
              </w:rPr>
              <w:t>no moduļa kopējā apjoma)</w:t>
            </w:r>
          </w:p>
          <w:p w14:paraId="19DDF67F" w14:textId="44825411" w:rsidR="00C94A0E" w:rsidRPr="005D2B22" w:rsidRDefault="00C94A0E" w:rsidP="005D2B22">
            <w:pPr>
              <w:jc w:val="both"/>
              <w:rPr>
                <w:rFonts w:ascii="Times New Roman" w:hAnsi="Times New Roman" w:cs="Times New Roman"/>
              </w:rPr>
            </w:pPr>
            <w:r w:rsidRPr="005D2B22">
              <w:rPr>
                <w:rFonts w:ascii="Times New Roman" w:hAnsi="Times New Roman" w:cs="Times New Roman"/>
              </w:rPr>
              <w:t>1.2.1. Uzņēmējdarbības un komercdarbības formas.</w:t>
            </w:r>
          </w:p>
          <w:p w14:paraId="354DF3CF" w14:textId="77777777" w:rsidR="00C94A0E" w:rsidRPr="005D2B22" w:rsidRDefault="00C94A0E" w:rsidP="005D2B22">
            <w:pPr>
              <w:jc w:val="both"/>
              <w:rPr>
                <w:rFonts w:ascii="Times New Roman" w:hAnsi="Times New Roman" w:cs="Times New Roman"/>
                <w:color w:val="92D050"/>
              </w:rPr>
            </w:pPr>
            <w:r w:rsidRPr="005D2B22">
              <w:rPr>
                <w:rFonts w:ascii="Times New Roman" w:hAnsi="Times New Roman" w:cs="Times New Roman"/>
                <w:color w:val="92D050"/>
              </w:rPr>
              <w:t>1.2.2. Maksātnespēja, sanācija un bankrots.</w:t>
            </w:r>
          </w:p>
          <w:p w14:paraId="2CF30A80" w14:textId="4B2BF332" w:rsidR="00C94A0E" w:rsidRPr="005D2B22" w:rsidRDefault="00C94A0E" w:rsidP="005D2B22">
            <w:pPr>
              <w:jc w:val="both"/>
              <w:rPr>
                <w:rFonts w:ascii="Times New Roman" w:eastAsia="Times New Roman" w:hAnsi="Times New Roman" w:cs="Times New Roman"/>
                <w:color w:val="92D050"/>
                <w:lang w:eastAsia="en-GB"/>
              </w:rPr>
            </w:pPr>
          </w:p>
          <w:p w14:paraId="39251529" w14:textId="77777777" w:rsidR="00C94A0E" w:rsidRPr="005D2B22" w:rsidRDefault="00C94A0E" w:rsidP="005D2B22">
            <w:pPr>
              <w:jc w:val="both"/>
              <w:rPr>
                <w:rFonts w:ascii="Times New Roman" w:hAnsi="Times New Roman" w:cs="Times New Roman"/>
              </w:rPr>
            </w:pPr>
            <w:r w:rsidRPr="005D2B22">
              <w:rPr>
                <w:rFonts w:ascii="Times New Roman" w:hAnsi="Times New Roman" w:cs="Times New Roman"/>
              </w:rPr>
              <w:t xml:space="preserve">1.3. Komercdarbības uzsākšana. </w:t>
            </w:r>
          </w:p>
          <w:p w14:paraId="701D8FDD" w14:textId="513294FA" w:rsidR="00C94A0E" w:rsidRPr="005D2B22" w:rsidRDefault="00C94A0E" w:rsidP="005D2B22">
            <w:pPr>
              <w:jc w:val="both"/>
              <w:rPr>
                <w:rFonts w:ascii="Times New Roman" w:hAnsi="Times New Roman" w:cs="Times New Roman"/>
              </w:rPr>
            </w:pPr>
            <w:r w:rsidRPr="005D2B22">
              <w:rPr>
                <w:rFonts w:ascii="Times New Roman" w:hAnsi="Times New Roman" w:cs="Times New Roman"/>
                <w:color w:val="92D050"/>
              </w:rPr>
              <w:t xml:space="preserve">(20% </w:t>
            </w:r>
            <w:r w:rsidRPr="005D2B22">
              <w:rPr>
                <w:rFonts w:ascii="Times New Roman" w:hAnsi="Times New Roman" w:cs="Times New Roman"/>
              </w:rPr>
              <w:t>no moduļa kopējā apjoma)</w:t>
            </w:r>
          </w:p>
          <w:p w14:paraId="1C8A19D5" w14:textId="065EF7E0" w:rsidR="00C94A0E" w:rsidRPr="005D2B22" w:rsidRDefault="00C94A0E" w:rsidP="005D2B22">
            <w:pPr>
              <w:jc w:val="both"/>
              <w:rPr>
                <w:rFonts w:ascii="Times New Roman" w:hAnsi="Times New Roman" w:cs="Times New Roman"/>
              </w:rPr>
            </w:pPr>
            <w:r w:rsidRPr="005D2B22">
              <w:rPr>
                <w:rFonts w:ascii="Times New Roman" w:hAnsi="Times New Roman" w:cs="Times New Roman"/>
              </w:rPr>
              <w:t>1.3.1. Komersanta dibināšanas dokumenti un reģistrēšanas kārtība.</w:t>
            </w:r>
          </w:p>
          <w:p w14:paraId="04580DCB" w14:textId="2D81B607" w:rsidR="00C94A0E" w:rsidRPr="005D2B22" w:rsidRDefault="00C94A0E" w:rsidP="005D2B22">
            <w:pPr>
              <w:jc w:val="both"/>
              <w:rPr>
                <w:rFonts w:ascii="Times New Roman" w:hAnsi="Times New Roman" w:cs="Times New Roman"/>
                <w:color w:val="92D050"/>
              </w:rPr>
            </w:pPr>
            <w:r w:rsidRPr="005D2B22">
              <w:rPr>
                <w:rFonts w:ascii="Times New Roman" w:hAnsi="Times New Roman" w:cs="Times New Roman"/>
                <w:color w:val="92D050"/>
              </w:rPr>
              <w:t>1.3.2.Uzņēmējdarbības uzsākšanai nepieciešamie līdzekļi.</w:t>
            </w:r>
          </w:p>
          <w:p w14:paraId="5D36462A" w14:textId="175CC85D" w:rsidR="00C94A0E" w:rsidRPr="005D2B22" w:rsidRDefault="00C94A0E" w:rsidP="005D2B22">
            <w:pPr>
              <w:jc w:val="both"/>
              <w:rPr>
                <w:rFonts w:ascii="Times New Roman" w:hAnsi="Times New Roman" w:cs="Times New Roman"/>
                <w:color w:val="92D050"/>
              </w:rPr>
            </w:pPr>
            <w:r w:rsidRPr="005D2B22">
              <w:rPr>
                <w:rFonts w:ascii="Times New Roman" w:hAnsi="Times New Roman" w:cs="Times New Roman"/>
                <w:color w:val="92D050"/>
              </w:rPr>
              <w:t>1.3.3. Pamatlīdzekļu nolietojums.</w:t>
            </w:r>
          </w:p>
          <w:p w14:paraId="5D7F54B4" w14:textId="361CA3F5" w:rsidR="00C94A0E" w:rsidRPr="005D2B22" w:rsidRDefault="00C94A0E" w:rsidP="005D2B22">
            <w:pPr>
              <w:jc w:val="both"/>
              <w:rPr>
                <w:rFonts w:ascii="Times New Roman" w:hAnsi="Times New Roman" w:cs="Times New Roman"/>
                <w:color w:val="92D050"/>
              </w:rPr>
            </w:pPr>
            <w:r w:rsidRPr="005D2B22">
              <w:rPr>
                <w:rFonts w:ascii="Times New Roman" w:hAnsi="Times New Roman" w:cs="Times New Roman"/>
                <w:color w:val="92D050"/>
              </w:rPr>
              <w:t>1.3.4. Darba samaksa.</w:t>
            </w:r>
          </w:p>
          <w:p w14:paraId="7D83592E" w14:textId="18ED95DC" w:rsidR="00C94A0E" w:rsidRPr="005D2B22" w:rsidRDefault="00C94A0E" w:rsidP="005D2B22">
            <w:pPr>
              <w:jc w:val="both"/>
              <w:rPr>
                <w:rFonts w:ascii="Times New Roman" w:eastAsia="Times New Roman" w:hAnsi="Times New Roman" w:cs="Times New Roman"/>
                <w:color w:val="92D050"/>
                <w:lang w:eastAsia="en-GB"/>
              </w:rPr>
            </w:pPr>
            <w:r w:rsidRPr="005D2B22">
              <w:rPr>
                <w:rFonts w:ascii="Times New Roman" w:hAnsi="Times New Roman" w:cs="Times New Roman"/>
                <w:color w:val="92D050"/>
              </w:rPr>
              <w:lastRenderedPageBreak/>
              <w:t>1.3.5. Darba ražīgums.</w:t>
            </w:r>
          </w:p>
        </w:tc>
        <w:tc>
          <w:tcPr>
            <w:tcW w:w="4950" w:type="dxa"/>
            <w:vMerge/>
          </w:tcPr>
          <w:p w14:paraId="33013C3D" w14:textId="61D65A61" w:rsidR="00C94A0E" w:rsidRPr="00A4756D" w:rsidRDefault="00C94A0E" w:rsidP="00E6422E">
            <w:pPr>
              <w:jc w:val="both"/>
              <w:rPr>
                <w:rFonts w:ascii="Times New Roman" w:hAnsi="Times New Roman" w:cs="Times New Roman"/>
              </w:rPr>
            </w:pPr>
          </w:p>
        </w:tc>
      </w:tr>
      <w:tr w:rsidR="00C94A0E" w14:paraId="1AB12538" w14:textId="77777777" w:rsidTr="00BA3F3E">
        <w:tc>
          <w:tcPr>
            <w:tcW w:w="603" w:type="dxa"/>
            <w:vMerge/>
            <w:vAlign w:val="center"/>
          </w:tcPr>
          <w:p w14:paraId="501AB81B" w14:textId="77777777" w:rsidR="00C94A0E" w:rsidRDefault="00C94A0E" w:rsidP="00E6422E">
            <w:pPr>
              <w:jc w:val="center"/>
              <w:rPr>
                <w:rFonts w:ascii="Times New Roman" w:hAnsi="Times New Roman" w:cs="Times New Roman"/>
                <w:sz w:val="24"/>
                <w:szCs w:val="24"/>
              </w:rPr>
            </w:pPr>
          </w:p>
        </w:tc>
        <w:tc>
          <w:tcPr>
            <w:tcW w:w="3320" w:type="dxa"/>
            <w:vMerge/>
            <w:vAlign w:val="center"/>
          </w:tcPr>
          <w:p w14:paraId="2C15C6DE" w14:textId="77777777" w:rsidR="00C94A0E" w:rsidRDefault="00C94A0E" w:rsidP="00E6422E">
            <w:pPr>
              <w:rPr>
                <w:rFonts w:ascii="Times New Roman" w:hAnsi="Times New Roman" w:cs="Times New Roman"/>
                <w:sz w:val="24"/>
                <w:szCs w:val="24"/>
              </w:rPr>
            </w:pPr>
          </w:p>
        </w:tc>
        <w:tc>
          <w:tcPr>
            <w:tcW w:w="4378" w:type="dxa"/>
          </w:tcPr>
          <w:p w14:paraId="4AE81A4E" w14:textId="4405BC9A" w:rsidR="00C94A0E" w:rsidRPr="005D2B22" w:rsidRDefault="00C94A0E" w:rsidP="005D2B22">
            <w:pPr>
              <w:jc w:val="both"/>
              <w:rPr>
                <w:rFonts w:ascii="Times New Roman" w:eastAsia="Times New Roman" w:hAnsi="Times New Roman" w:cs="Times New Roman"/>
                <w:lang w:eastAsia="en-GB"/>
              </w:rPr>
            </w:pPr>
            <w:r w:rsidRPr="005D2B22">
              <w:rPr>
                <w:rFonts w:ascii="Times New Roman" w:eastAsia="Times New Roman" w:hAnsi="Times New Roman" w:cs="Times New Roman"/>
                <w:lang w:eastAsia="en-GB"/>
              </w:rPr>
              <w:t>Mainīti tematu procentuālie īpatsvari:</w:t>
            </w:r>
          </w:p>
          <w:p w14:paraId="45461114" w14:textId="77777777" w:rsidR="00C94A0E" w:rsidRPr="005D2B22" w:rsidRDefault="00C94A0E" w:rsidP="005D2B22">
            <w:pPr>
              <w:jc w:val="both"/>
              <w:rPr>
                <w:rFonts w:ascii="Times New Roman" w:hAnsi="Times New Roman" w:cs="Times New Roman"/>
              </w:rPr>
            </w:pPr>
            <w:r w:rsidRPr="005D2B22">
              <w:rPr>
                <w:rFonts w:ascii="Times New Roman" w:hAnsi="Times New Roman" w:cs="Times New Roman"/>
              </w:rPr>
              <w:t>3.1.Komercdarbinieka loma uzņēmumā.</w:t>
            </w:r>
          </w:p>
          <w:p w14:paraId="1A452CB4" w14:textId="2B21483F" w:rsidR="00C94A0E" w:rsidRPr="005D2B22" w:rsidRDefault="00C94A0E" w:rsidP="005D2B22">
            <w:pPr>
              <w:jc w:val="both"/>
              <w:rPr>
                <w:rFonts w:ascii="Times New Roman" w:hAnsi="Times New Roman" w:cs="Times New Roman"/>
              </w:rPr>
            </w:pPr>
            <w:r w:rsidRPr="005D2B22">
              <w:rPr>
                <w:rFonts w:ascii="Times New Roman" w:hAnsi="Times New Roman" w:cs="Times New Roman"/>
                <w:color w:val="92D050"/>
              </w:rPr>
              <w:t xml:space="preserve">(10% </w:t>
            </w:r>
            <w:r w:rsidRPr="005D2B22">
              <w:rPr>
                <w:rFonts w:ascii="Times New Roman" w:hAnsi="Times New Roman" w:cs="Times New Roman"/>
              </w:rPr>
              <w:t>no moduļa kopējā apjoma)</w:t>
            </w:r>
          </w:p>
          <w:p w14:paraId="13BF0B94" w14:textId="77777777" w:rsidR="00C94A0E" w:rsidRPr="005D2B22" w:rsidRDefault="00C94A0E" w:rsidP="005D2B22">
            <w:pPr>
              <w:jc w:val="both"/>
              <w:rPr>
                <w:rFonts w:ascii="Times New Roman" w:hAnsi="Times New Roman" w:cs="Times New Roman"/>
              </w:rPr>
            </w:pPr>
          </w:p>
          <w:p w14:paraId="16448108" w14:textId="629BF2D0" w:rsidR="00C94A0E" w:rsidRPr="005D2B22" w:rsidRDefault="00C94A0E" w:rsidP="005D2B22">
            <w:pPr>
              <w:jc w:val="both"/>
              <w:rPr>
                <w:rFonts w:ascii="Times New Roman" w:hAnsi="Times New Roman" w:cs="Times New Roman"/>
              </w:rPr>
            </w:pPr>
            <w:r w:rsidRPr="005D2B22">
              <w:rPr>
                <w:rFonts w:ascii="Times New Roman" w:hAnsi="Times New Roman" w:cs="Times New Roman"/>
              </w:rPr>
              <w:t>6.1. Lēmumu pieņemšana un komunikācija uzņēmumā.</w:t>
            </w:r>
          </w:p>
          <w:p w14:paraId="36DD6CBB" w14:textId="1223802F" w:rsidR="00C94A0E" w:rsidRPr="005D2B22" w:rsidRDefault="00C94A0E" w:rsidP="005D2B22">
            <w:pPr>
              <w:jc w:val="both"/>
              <w:rPr>
                <w:rFonts w:ascii="Times New Roman" w:hAnsi="Times New Roman" w:cs="Times New Roman"/>
              </w:rPr>
            </w:pPr>
            <w:r w:rsidRPr="005D2B22">
              <w:rPr>
                <w:rFonts w:ascii="Times New Roman" w:hAnsi="Times New Roman" w:cs="Times New Roman"/>
                <w:color w:val="92D050"/>
              </w:rPr>
              <w:t xml:space="preserve">(10% </w:t>
            </w:r>
            <w:r w:rsidRPr="005D2B22">
              <w:rPr>
                <w:rFonts w:ascii="Times New Roman" w:hAnsi="Times New Roman" w:cs="Times New Roman"/>
              </w:rPr>
              <w:t>no moduļa kopējā apjoma)</w:t>
            </w:r>
          </w:p>
          <w:p w14:paraId="76F95361" w14:textId="560094F1" w:rsidR="00C94A0E" w:rsidRPr="005D2B22" w:rsidRDefault="00C94A0E" w:rsidP="005D2B22">
            <w:pPr>
              <w:jc w:val="both"/>
              <w:rPr>
                <w:rFonts w:ascii="Times New Roman" w:hAnsi="Times New Roman" w:cs="Times New Roman"/>
              </w:rPr>
            </w:pPr>
          </w:p>
          <w:p w14:paraId="0CC4FB8C" w14:textId="2D5332BD" w:rsidR="00C94A0E" w:rsidRPr="005D2B22" w:rsidRDefault="00C94A0E" w:rsidP="005D2B22">
            <w:pPr>
              <w:jc w:val="both"/>
              <w:rPr>
                <w:rFonts w:ascii="Times New Roman" w:hAnsi="Times New Roman" w:cs="Times New Roman"/>
              </w:rPr>
            </w:pPr>
            <w:r w:rsidRPr="005D2B22">
              <w:rPr>
                <w:rFonts w:ascii="Times New Roman" w:hAnsi="Times New Roman" w:cs="Times New Roman"/>
              </w:rPr>
              <w:t>7.1. Uzņēmuma organizatoriskie dokumenti.</w:t>
            </w:r>
          </w:p>
          <w:p w14:paraId="6F5EC02F" w14:textId="7BF2D145" w:rsidR="00C94A0E" w:rsidRPr="005D2B22" w:rsidRDefault="00C94A0E" w:rsidP="005D2B22">
            <w:pPr>
              <w:jc w:val="both"/>
              <w:rPr>
                <w:rFonts w:ascii="Times New Roman" w:hAnsi="Times New Roman" w:cs="Times New Roman"/>
              </w:rPr>
            </w:pPr>
            <w:r w:rsidRPr="005D2B22">
              <w:rPr>
                <w:rFonts w:ascii="Times New Roman" w:hAnsi="Times New Roman" w:cs="Times New Roman"/>
                <w:color w:val="92D050"/>
              </w:rPr>
              <w:t xml:space="preserve">(10% </w:t>
            </w:r>
            <w:r w:rsidRPr="005D2B22">
              <w:rPr>
                <w:rFonts w:ascii="Times New Roman" w:hAnsi="Times New Roman" w:cs="Times New Roman"/>
              </w:rPr>
              <w:t>no moduļa kopējā apjoma)</w:t>
            </w:r>
          </w:p>
          <w:p w14:paraId="5A7B0212" w14:textId="1CA39717" w:rsidR="00C94A0E" w:rsidRPr="005D2B22" w:rsidRDefault="00C94A0E" w:rsidP="005D2B22">
            <w:pPr>
              <w:jc w:val="both"/>
              <w:rPr>
                <w:rFonts w:ascii="Times New Roman" w:eastAsia="Times New Roman" w:hAnsi="Times New Roman" w:cs="Times New Roman"/>
                <w:lang w:eastAsia="en-GB"/>
              </w:rPr>
            </w:pPr>
          </w:p>
        </w:tc>
        <w:tc>
          <w:tcPr>
            <w:tcW w:w="4950" w:type="dxa"/>
            <w:vMerge/>
          </w:tcPr>
          <w:p w14:paraId="3C0B5B0F" w14:textId="77777777" w:rsidR="00C94A0E" w:rsidRPr="00186EC6" w:rsidRDefault="00C94A0E" w:rsidP="00E6422E">
            <w:pPr>
              <w:jc w:val="both"/>
              <w:rPr>
                <w:rFonts w:ascii="Times New Roman" w:hAnsi="Times New Roman" w:cs="Times New Roman"/>
                <w:sz w:val="24"/>
                <w:szCs w:val="24"/>
              </w:rPr>
            </w:pPr>
          </w:p>
        </w:tc>
      </w:tr>
      <w:tr w:rsidR="00AA32CD" w14:paraId="43552D6E" w14:textId="77777777" w:rsidTr="00BA3F3E">
        <w:tc>
          <w:tcPr>
            <w:tcW w:w="603" w:type="dxa"/>
            <w:vMerge w:val="restart"/>
            <w:vAlign w:val="center"/>
          </w:tcPr>
          <w:p w14:paraId="28ED1C68" w14:textId="2100F1DD" w:rsidR="00AA32CD" w:rsidRDefault="00AA32CD" w:rsidP="00E6422E">
            <w:pPr>
              <w:jc w:val="center"/>
              <w:rPr>
                <w:rFonts w:ascii="Times New Roman" w:hAnsi="Times New Roman" w:cs="Times New Roman"/>
                <w:sz w:val="24"/>
                <w:szCs w:val="24"/>
              </w:rPr>
            </w:pPr>
            <w:r>
              <w:rPr>
                <w:rFonts w:ascii="Times New Roman" w:hAnsi="Times New Roman" w:cs="Times New Roman"/>
                <w:sz w:val="24"/>
                <w:szCs w:val="24"/>
              </w:rPr>
              <w:t>2.</w:t>
            </w:r>
          </w:p>
        </w:tc>
        <w:tc>
          <w:tcPr>
            <w:tcW w:w="3320" w:type="dxa"/>
            <w:vMerge w:val="restart"/>
            <w:vAlign w:val="center"/>
          </w:tcPr>
          <w:p w14:paraId="2B6783DF" w14:textId="193E9DF2" w:rsidR="00AA32CD" w:rsidRDefault="00AA32CD" w:rsidP="00E6422E">
            <w:pPr>
              <w:rPr>
                <w:rFonts w:ascii="Times New Roman" w:hAnsi="Times New Roman" w:cs="Times New Roman"/>
                <w:sz w:val="24"/>
                <w:szCs w:val="24"/>
              </w:rPr>
            </w:pPr>
            <w:r>
              <w:rPr>
                <w:rFonts w:ascii="Times New Roman" w:hAnsi="Times New Roman"/>
                <w:sz w:val="24"/>
                <w:szCs w:val="24"/>
              </w:rPr>
              <w:t>“Preču un pakalpojumu iepirkšana”</w:t>
            </w:r>
          </w:p>
        </w:tc>
        <w:tc>
          <w:tcPr>
            <w:tcW w:w="4378" w:type="dxa"/>
          </w:tcPr>
          <w:p w14:paraId="44E132C7" w14:textId="77777777" w:rsidR="00AA32CD" w:rsidRPr="00F402E4" w:rsidRDefault="00AA32CD" w:rsidP="00395DB4">
            <w:pPr>
              <w:rPr>
                <w:rFonts w:ascii="Times New Roman" w:eastAsia="Times New Roman" w:hAnsi="Times New Roman" w:cs="Times New Roman"/>
                <w:lang w:eastAsia="en-GB"/>
              </w:rPr>
            </w:pPr>
            <w:r w:rsidRPr="00F402E4">
              <w:rPr>
                <w:rFonts w:ascii="Times New Roman" w:eastAsia="Times New Roman" w:hAnsi="Times New Roman" w:cs="Times New Roman"/>
                <w:lang w:eastAsia="en-GB"/>
              </w:rPr>
              <w:t>Mainīts temata procentuālais īpatsvars:</w:t>
            </w:r>
          </w:p>
          <w:p w14:paraId="354FFC6A" w14:textId="77777777" w:rsidR="00AA32CD" w:rsidRPr="00F402E4" w:rsidRDefault="00AA32CD" w:rsidP="00371392">
            <w:pPr>
              <w:rPr>
                <w:rFonts w:ascii="Times New Roman" w:hAnsi="Times New Roman" w:cs="Times New Roman"/>
              </w:rPr>
            </w:pPr>
            <w:r w:rsidRPr="00F402E4">
              <w:rPr>
                <w:rFonts w:ascii="Times New Roman" w:hAnsi="Times New Roman" w:cs="Times New Roman"/>
              </w:rPr>
              <w:t>1.1. Preču un pakalpojumu piedāvājumu izvērtēšana.</w:t>
            </w:r>
          </w:p>
          <w:p w14:paraId="25B2CB5A" w14:textId="77777777" w:rsidR="00AA32CD" w:rsidRPr="00F402E4" w:rsidRDefault="00AA32CD" w:rsidP="00371392">
            <w:pPr>
              <w:rPr>
                <w:rFonts w:ascii="Times New Roman" w:hAnsi="Times New Roman" w:cs="Times New Roman"/>
              </w:rPr>
            </w:pPr>
            <w:r w:rsidRPr="00F402E4">
              <w:rPr>
                <w:rFonts w:ascii="Times New Roman" w:hAnsi="Times New Roman" w:cs="Times New Roman"/>
                <w:color w:val="92D050"/>
              </w:rPr>
              <w:t xml:space="preserve">(10% </w:t>
            </w:r>
            <w:r w:rsidRPr="00F402E4">
              <w:rPr>
                <w:rFonts w:ascii="Times New Roman" w:hAnsi="Times New Roman" w:cs="Times New Roman"/>
              </w:rPr>
              <w:t>no moduļa kopējā apjoma)</w:t>
            </w:r>
          </w:p>
          <w:p w14:paraId="3D3ABD6E" w14:textId="7561D2CF" w:rsidR="00AA32CD" w:rsidRPr="00F402E4" w:rsidRDefault="00AA32CD" w:rsidP="00395DB4">
            <w:pPr>
              <w:rPr>
                <w:rFonts w:ascii="Times New Roman" w:eastAsia="Times New Roman" w:hAnsi="Times New Roman" w:cs="Times New Roman"/>
                <w:lang w:eastAsia="en-GB"/>
              </w:rPr>
            </w:pPr>
          </w:p>
        </w:tc>
        <w:tc>
          <w:tcPr>
            <w:tcW w:w="4950" w:type="dxa"/>
            <w:vMerge w:val="restart"/>
          </w:tcPr>
          <w:p w14:paraId="16FB6158" w14:textId="026906FF" w:rsidR="00C94A0E" w:rsidRDefault="00C94A0E" w:rsidP="00C94A0E">
            <w:pPr>
              <w:jc w:val="both"/>
              <w:rPr>
                <w:rFonts w:ascii="Times New Roman" w:hAnsi="Times New Roman"/>
                <w:sz w:val="24"/>
                <w:szCs w:val="24"/>
              </w:rPr>
            </w:pPr>
            <w:r>
              <w:rPr>
                <w:rFonts w:ascii="Times New Roman" w:hAnsi="Times New Roman"/>
                <w:sz w:val="24"/>
                <w:szCs w:val="24"/>
              </w:rPr>
              <w:t>Metodiskās darba grupas sanāksme 2018.gada 5.martā</w:t>
            </w:r>
          </w:p>
          <w:p w14:paraId="11FE2F4F" w14:textId="77777777" w:rsidR="00C94A0E" w:rsidRDefault="00C94A0E" w:rsidP="00E6422E">
            <w:pPr>
              <w:jc w:val="both"/>
              <w:rPr>
                <w:rFonts w:ascii="Times New Roman" w:hAnsi="Times New Roman" w:cs="Times New Roman"/>
              </w:rPr>
            </w:pPr>
          </w:p>
          <w:p w14:paraId="74B676E0" w14:textId="77777777" w:rsidR="00C94A0E" w:rsidRDefault="00C94A0E" w:rsidP="00E6422E">
            <w:pPr>
              <w:jc w:val="both"/>
              <w:rPr>
                <w:rFonts w:ascii="Times New Roman" w:hAnsi="Times New Roman" w:cs="Times New Roman"/>
              </w:rPr>
            </w:pPr>
          </w:p>
          <w:p w14:paraId="11820060" w14:textId="5F69B0F4" w:rsidR="00AA32CD" w:rsidRPr="00F402E4" w:rsidRDefault="00AA32CD" w:rsidP="00E6422E">
            <w:pPr>
              <w:jc w:val="both"/>
              <w:rPr>
                <w:rFonts w:ascii="Times New Roman" w:hAnsi="Times New Roman" w:cs="Times New Roman"/>
              </w:rPr>
            </w:pPr>
            <w:r w:rsidRPr="00F402E4">
              <w:rPr>
                <w:rFonts w:ascii="Times New Roman" w:hAnsi="Times New Roman" w:cs="Times New Roman"/>
              </w:rPr>
              <w:t>Saturā nav iekļautas tēmas par preču kategorijām un klasifikāciju (3.17 punkts no Komercdarbiniek</w:t>
            </w:r>
            <w:r w:rsidR="00627F62" w:rsidRPr="00F402E4">
              <w:rPr>
                <w:rFonts w:ascii="Times New Roman" w:hAnsi="Times New Roman" w:cs="Times New Roman"/>
              </w:rPr>
              <w:t>a</w:t>
            </w:r>
            <w:r w:rsidRPr="00F402E4">
              <w:rPr>
                <w:rFonts w:ascii="Times New Roman" w:hAnsi="Times New Roman" w:cs="Times New Roman"/>
              </w:rPr>
              <w:t xml:space="preserve"> standart</w:t>
            </w:r>
            <w:r w:rsidR="00627F62" w:rsidRPr="00F402E4">
              <w:rPr>
                <w:rFonts w:ascii="Times New Roman" w:hAnsi="Times New Roman" w:cs="Times New Roman"/>
              </w:rPr>
              <w:t>a</w:t>
            </w:r>
            <w:r w:rsidRPr="00F402E4">
              <w:rPr>
                <w:rFonts w:ascii="Times New Roman" w:hAnsi="Times New Roman" w:cs="Times New Roman"/>
              </w:rPr>
              <w:t>).</w:t>
            </w:r>
          </w:p>
        </w:tc>
      </w:tr>
      <w:tr w:rsidR="00AA32CD" w14:paraId="191546C4" w14:textId="77777777" w:rsidTr="00BA3F3E">
        <w:tc>
          <w:tcPr>
            <w:tcW w:w="603" w:type="dxa"/>
            <w:vMerge/>
            <w:vAlign w:val="center"/>
          </w:tcPr>
          <w:p w14:paraId="4E256E7F" w14:textId="77777777" w:rsidR="00AA32CD" w:rsidRDefault="00AA32CD" w:rsidP="00E6422E">
            <w:pPr>
              <w:jc w:val="center"/>
              <w:rPr>
                <w:rFonts w:ascii="Times New Roman" w:hAnsi="Times New Roman" w:cs="Times New Roman"/>
                <w:sz w:val="24"/>
                <w:szCs w:val="24"/>
              </w:rPr>
            </w:pPr>
          </w:p>
        </w:tc>
        <w:tc>
          <w:tcPr>
            <w:tcW w:w="3320" w:type="dxa"/>
            <w:vMerge/>
            <w:vAlign w:val="center"/>
          </w:tcPr>
          <w:p w14:paraId="0D0CE504" w14:textId="77777777" w:rsidR="00AA32CD" w:rsidRDefault="00AA32CD" w:rsidP="00E6422E">
            <w:pPr>
              <w:rPr>
                <w:rFonts w:ascii="Times New Roman" w:hAnsi="Times New Roman"/>
                <w:sz w:val="24"/>
                <w:szCs w:val="24"/>
              </w:rPr>
            </w:pPr>
          </w:p>
        </w:tc>
        <w:tc>
          <w:tcPr>
            <w:tcW w:w="4378" w:type="dxa"/>
          </w:tcPr>
          <w:p w14:paraId="525096A3" w14:textId="393BA769" w:rsidR="00AA32CD" w:rsidRPr="00F402E4" w:rsidRDefault="00AA32CD" w:rsidP="00395DB4">
            <w:pPr>
              <w:rPr>
                <w:rFonts w:ascii="Times New Roman" w:hAnsi="Times New Roman" w:cs="Times New Roman"/>
              </w:rPr>
            </w:pPr>
            <w:r w:rsidRPr="00F402E4">
              <w:rPr>
                <w:rFonts w:ascii="Times New Roman" w:eastAsia="Times New Roman" w:hAnsi="Times New Roman" w:cs="Times New Roman"/>
                <w:lang w:eastAsia="en-GB"/>
              </w:rPr>
              <w:t>Papildināts 2.sasniedzamā rezultāta “</w:t>
            </w:r>
            <w:r w:rsidRPr="00F402E4">
              <w:rPr>
                <w:rFonts w:ascii="Times New Roman" w:hAnsi="Times New Roman" w:cs="Times New Roman"/>
              </w:rPr>
              <w:t>Spēj: noformēt preču pasūtījum</w:t>
            </w:r>
            <w:r w:rsidR="00BF122B">
              <w:rPr>
                <w:rFonts w:ascii="Times New Roman" w:hAnsi="Times New Roman" w:cs="Times New Roman"/>
              </w:rPr>
              <w:t>u”</w:t>
            </w:r>
            <w:r w:rsidRPr="00F402E4">
              <w:rPr>
                <w:rFonts w:ascii="Times New Roman" w:hAnsi="Times New Roman" w:cs="Times New Roman"/>
              </w:rPr>
              <w:t xml:space="preserve"> saturs:</w:t>
            </w:r>
          </w:p>
          <w:p w14:paraId="79824A12" w14:textId="77777777" w:rsidR="00AA32CD" w:rsidRPr="00F402E4" w:rsidRDefault="00AA32CD" w:rsidP="00371392">
            <w:pPr>
              <w:rPr>
                <w:rFonts w:ascii="Times New Roman" w:hAnsi="Times New Roman" w:cs="Times New Roman"/>
                <w:color w:val="92D050"/>
              </w:rPr>
            </w:pPr>
            <w:r w:rsidRPr="00F402E4">
              <w:rPr>
                <w:rFonts w:ascii="Times New Roman" w:hAnsi="Times New Roman" w:cs="Times New Roman"/>
                <w:color w:val="92D050"/>
              </w:rPr>
              <w:t>2.1. Preču iedalījums.</w:t>
            </w:r>
          </w:p>
          <w:p w14:paraId="5D9B00E6" w14:textId="0B06113C" w:rsidR="00AA32CD" w:rsidRPr="00F402E4" w:rsidRDefault="00AA32CD" w:rsidP="00395DB4">
            <w:pPr>
              <w:rPr>
                <w:rFonts w:ascii="Times New Roman" w:hAnsi="Times New Roman" w:cs="Times New Roman"/>
                <w:color w:val="92D050"/>
              </w:rPr>
            </w:pPr>
            <w:r w:rsidRPr="00F402E4">
              <w:rPr>
                <w:rFonts w:ascii="Times New Roman" w:hAnsi="Times New Roman" w:cs="Times New Roman"/>
                <w:color w:val="92D050"/>
              </w:rPr>
              <w:t>(15% no moduļa kopējā apjoma)</w:t>
            </w:r>
          </w:p>
          <w:p w14:paraId="7B9A7495" w14:textId="15019D30" w:rsidR="00AA32CD" w:rsidRPr="00F402E4" w:rsidRDefault="00AA32CD" w:rsidP="00395DB4">
            <w:pPr>
              <w:rPr>
                <w:rFonts w:ascii="Times New Roman" w:hAnsi="Times New Roman" w:cs="Times New Roman"/>
                <w:color w:val="92D050"/>
              </w:rPr>
            </w:pPr>
            <w:r w:rsidRPr="00F402E4">
              <w:rPr>
                <w:rFonts w:ascii="Times New Roman" w:hAnsi="Times New Roman" w:cs="Times New Roman"/>
                <w:color w:val="92D050"/>
              </w:rPr>
              <w:t>2.1.1. Preču klasifikācija.</w:t>
            </w:r>
          </w:p>
          <w:p w14:paraId="683435D6" w14:textId="79F7F2A1" w:rsidR="00AA32CD" w:rsidRPr="00F402E4" w:rsidRDefault="00AA32CD" w:rsidP="00395DB4">
            <w:pPr>
              <w:rPr>
                <w:rFonts w:ascii="Times New Roman" w:hAnsi="Times New Roman" w:cs="Times New Roman"/>
                <w:color w:val="92D050"/>
              </w:rPr>
            </w:pPr>
            <w:r w:rsidRPr="00F402E4">
              <w:rPr>
                <w:rFonts w:ascii="Times New Roman" w:hAnsi="Times New Roman" w:cs="Times New Roman"/>
                <w:color w:val="92D050"/>
              </w:rPr>
              <w:t>2.1.2. Pārtikas preču   klasifikācija.</w:t>
            </w:r>
          </w:p>
          <w:p w14:paraId="3617764C" w14:textId="38241388" w:rsidR="00AA32CD" w:rsidRPr="00F402E4" w:rsidRDefault="00AA32CD" w:rsidP="00395DB4">
            <w:pPr>
              <w:rPr>
                <w:rFonts w:ascii="Times New Roman" w:hAnsi="Times New Roman" w:cs="Times New Roman"/>
                <w:color w:val="92D050"/>
              </w:rPr>
            </w:pPr>
            <w:r w:rsidRPr="00F402E4">
              <w:rPr>
                <w:rFonts w:ascii="Times New Roman" w:hAnsi="Times New Roman" w:cs="Times New Roman"/>
                <w:color w:val="92D050"/>
              </w:rPr>
              <w:t>2.1.3. Pārtikas produktu kvalitāte, standartizācija un sertifikācija.</w:t>
            </w:r>
          </w:p>
          <w:p w14:paraId="498C4DD1" w14:textId="77777777" w:rsidR="00AA32CD" w:rsidRPr="00F402E4" w:rsidRDefault="00AA32CD" w:rsidP="00395DB4">
            <w:pPr>
              <w:rPr>
                <w:rFonts w:ascii="Times New Roman" w:hAnsi="Times New Roman" w:cs="Times New Roman"/>
                <w:color w:val="92D050"/>
              </w:rPr>
            </w:pPr>
            <w:r w:rsidRPr="00F402E4">
              <w:rPr>
                <w:rFonts w:ascii="Times New Roman" w:hAnsi="Times New Roman" w:cs="Times New Roman"/>
                <w:color w:val="92D050"/>
              </w:rPr>
              <w:t>2.1.4. Pārtikas produktu iesaiņošana un marķēšana.</w:t>
            </w:r>
          </w:p>
          <w:p w14:paraId="52256ECF" w14:textId="77777777" w:rsidR="00AA32CD" w:rsidRPr="00F402E4" w:rsidRDefault="00AA32CD" w:rsidP="00395DB4">
            <w:pPr>
              <w:rPr>
                <w:rFonts w:ascii="Times New Roman" w:hAnsi="Times New Roman" w:cs="Times New Roman"/>
                <w:color w:val="92D050"/>
              </w:rPr>
            </w:pPr>
            <w:r w:rsidRPr="00F402E4">
              <w:rPr>
                <w:rFonts w:ascii="Times New Roman" w:hAnsi="Times New Roman" w:cs="Times New Roman"/>
                <w:color w:val="92D050"/>
              </w:rPr>
              <w:t>2.1.5. Nepārtikas preču klasifikācija.</w:t>
            </w:r>
          </w:p>
          <w:p w14:paraId="008B22E5" w14:textId="77777777" w:rsidR="00AA32CD" w:rsidRPr="00F402E4" w:rsidRDefault="00AA32CD" w:rsidP="00395DB4">
            <w:pPr>
              <w:rPr>
                <w:rFonts w:ascii="Times New Roman" w:hAnsi="Times New Roman" w:cs="Times New Roman"/>
                <w:color w:val="92D050"/>
              </w:rPr>
            </w:pPr>
            <w:r w:rsidRPr="00F402E4">
              <w:rPr>
                <w:rFonts w:ascii="Times New Roman" w:hAnsi="Times New Roman" w:cs="Times New Roman"/>
                <w:color w:val="92D050"/>
              </w:rPr>
              <w:t>2.1.5. Nepārtikas preču lietošanas īpašības.</w:t>
            </w:r>
          </w:p>
          <w:p w14:paraId="74C64BB5" w14:textId="77777777" w:rsidR="00AA32CD" w:rsidRPr="00F402E4" w:rsidRDefault="00AA32CD" w:rsidP="00F15C87">
            <w:pPr>
              <w:rPr>
                <w:rFonts w:ascii="Times New Roman" w:hAnsi="Times New Roman" w:cs="Times New Roman"/>
              </w:rPr>
            </w:pPr>
            <w:r w:rsidRPr="00F402E4">
              <w:rPr>
                <w:rFonts w:ascii="Times New Roman" w:hAnsi="Times New Roman" w:cs="Times New Roman"/>
              </w:rPr>
              <w:t>2.1. Preču un pakalpojumu pasūtīšana.</w:t>
            </w:r>
          </w:p>
          <w:p w14:paraId="42BA8CFD" w14:textId="76778569" w:rsidR="00AA32CD" w:rsidRPr="00F402E4" w:rsidRDefault="00AA32CD" w:rsidP="00F15C87">
            <w:pPr>
              <w:rPr>
                <w:rFonts w:ascii="Times New Roman" w:eastAsia="Times New Roman" w:hAnsi="Times New Roman" w:cs="Times New Roman"/>
                <w:lang w:eastAsia="en-GB"/>
              </w:rPr>
            </w:pPr>
            <w:r w:rsidRPr="00F402E4">
              <w:rPr>
                <w:rFonts w:ascii="Times New Roman" w:hAnsi="Times New Roman" w:cs="Times New Roman"/>
                <w:color w:val="92D050"/>
              </w:rPr>
              <w:t>(10% no moduļa kopējā apjoma</w:t>
            </w:r>
          </w:p>
        </w:tc>
        <w:tc>
          <w:tcPr>
            <w:tcW w:w="4950" w:type="dxa"/>
            <w:vMerge/>
          </w:tcPr>
          <w:p w14:paraId="09BFAB24" w14:textId="77777777" w:rsidR="00AA32CD" w:rsidRPr="00F402E4" w:rsidRDefault="00AA32CD" w:rsidP="00E6422E">
            <w:pPr>
              <w:jc w:val="both"/>
              <w:rPr>
                <w:rFonts w:ascii="Times New Roman" w:hAnsi="Times New Roman" w:cs="Times New Roman"/>
              </w:rPr>
            </w:pPr>
          </w:p>
        </w:tc>
      </w:tr>
      <w:tr w:rsidR="00AA32CD" w14:paraId="671E776A" w14:textId="77777777" w:rsidTr="00BA3F3E">
        <w:tc>
          <w:tcPr>
            <w:tcW w:w="603" w:type="dxa"/>
            <w:vMerge/>
            <w:vAlign w:val="center"/>
          </w:tcPr>
          <w:p w14:paraId="5BD24C32" w14:textId="77777777" w:rsidR="00AA32CD" w:rsidRDefault="00AA32CD" w:rsidP="00E6422E">
            <w:pPr>
              <w:jc w:val="center"/>
              <w:rPr>
                <w:rFonts w:ascii="Times New Roman" w:hAnsi="Times New Roman" w:cs="Times New Roman"/>
                <w:sz w:val="24"/>
                <w:szCs w:val="24"/>
              </w:rPr>
            </w:pPr>
          </w:p>
        </w:tc>
        <w:tc>
          <w:tcPr>
            <w:tcW w:w="3320" w:type="dxa"/>
            <w:vMerge/>
            <w:vAlign w:val="center"/>
          </w:tcPr>
          <w:p w14:paraId="2DC1F3EE" w14:textId="77777777" w:rsidR="00AA32CD" w:rsidRDefault="00AA32CD" w:rsidP="00E6422E">
            <w:pPr>
              <w:rPr>
                <w:rFonts w:ascii="Times New Roman" w:hAnsi="Times New Roman"/>
                <w:sz w:val="24"/>
                <w:szCs w:val="24"/>
              </w:rPr>
            </w:pPr>
          </w:p>
        </w:tc>
        <w:tc>
          <w:tcPr>
            <w:tcW w:w="4378" w:type="dxa"/>
          </w:tcPr>
          <w:p w14:paraId="35E22B42" w14:textId="77777777" w:rsidR="00AA32CD" w:rsidRPr="00F402E4" w:rsidRDefault="00AA32CD" w:rsidP="002E0467">
            <w:pPr>
              <w:rPr>
                <w:rFonts w:ascii="Times New Roman" w:eastAsia="Times New Roman" w:hAnsi="Times New Roman" w:cs="Times New Roman"/>
                <w:lang w:eastAsia="en-GB"/>
              </w:rPr>
            </w:pPr>
            <w:r w:rsidRPr="00F402E4">
              <w:rPr>
                <w:rFonts w:ascii="Times New Roman" w:eastAsia="Times New Roman" w:hAnsi="Times New Roman" w:cs="Times New Roman"/>
                <w:lang w:eastAsia="en-GB"/>
              </w:rPr>
              <w:t>Mainīts temata procentuālais īpatsvars:</w:t>
            </w:r>
          </w:p>
          <w:p w14:paraId="16D81326" w14:textId="77777777" w:rsidR="00AA32CD" w:rsidRPr="00F402E4" w:rsidRDefault="00AA32CD" w:rsidP="002E0467">
            <w:pPr>
              <w:rPr>
                <w:rFonts w:ascii="Times New Roman" w:hAnsi="Times New Roman" w:cs="Times New Roman"/>
              </w:rPr>
            </w:pPr>
            <w:r w:rsidRPr="00F402E4">
              <w:rPr>
                <w:rFonts w:ascii="Times New Roman" w:hAnsi="Times New Roman" w:cs="Times New Roman"/>
              </w:rPr>
              <w:lastRenderedPageBreak/>
              <w:t>3.1. Preču/ pakalpojumu piegādes kontrole.</w:t>
            </w:r>
          </w:p>
          <w:p w14:paraId="4F74EC30" w14:textId="77777777" w:rsidR="00AA32CD" w:rsidRPr="00F402E4" w:rsidRDefault="00AA32CD" w:rsidP="002E0467">
            <w:pPr>
              <w:rPr>
                <w:rFonts w:ascii="Times New Roman" w:hAnsi="Times New Roman" w:cs="Times New Roman"/>
              </w:rPr>
            </w:pPr>
            <w:r w:rsidRPr="00F402E4">
              <w:rPr>
                <w:rFonts w:ascii="Times New Roman" w:hAnsi="Times New Roman" w:cs="Times New Roman"/>
                <w:color w:val="92D050"/>
              </w:rPr>
              <w:t xml:space="preserve">(10% </w:t>
            </w:r>
            <w:r w:rsidRPr="00F402E4">
              <w:rPr>
                <w:rFonts w:ascii="Times New Roman" w:hAnsi="Times New Roman" w:cs="Times New Roman"/>
              </w:rPr>
              <w:t>no moduļa kopējā apjoma)</w:t>
            </w:r>
          </w:p>
          <w:p w14:paraId="04B7BC2B" w14:textId="77777777" w:rsidR="00AA32CD" w:rsidRPr="00F402E4" w:rsidRDefault="00AA32CD" w:rsidP="00395DB4">
            <w:pPr>
              <w:rPr>
                <w:rFonts w:ascii="Times New Roman" w:eastAsia="Times New Roman" w:hAnsi="Times New Roman" w:cs="Times New Roman"/>
                <w:lang w:eastAsia="en-GB"/>
              </w:rPr>
            </w:pPr>
          </w:p>
        </w:tc>
        <w:tc>
          <w:tcPr>
            <w:tcW w:w="4950" w:type="dxa"/>
            <w:vMerge/>
          </w:tcPr>
          <w:p w14:paraId="17BA74C5" w14:textId="77777777" w:rsidR="00AA32CD" w:rsidRPr="00F402E4" w:rsidRDefault="00AA32CD" w:rsidP="00E6422E">
            <w:pPr>
              <w:jc w:val="both"/>
              <w:rPr>
                <w:rFonts w:ascii="Times New Roman" w:hAnsi="Times New Roman" w:cs="Times New Roman"/>
              </w:rPr>
            </w:pPr>
          </w:p>
        </w:tc>
      </w:tr>
      <w:tr w:rsidR="00133B15" w14:paraId="0B7CE174" w14:textId="77777777" w:rsidTr="00BA3F3E">
        <w:tc>
          <w:tcPr>
            <w:tcW w:w="603" w:type="dxa"/>
            <w:vMerge w:val="restart"/>
            <w:vAlign w:val="center"/>
          </w:tcPr>
          <w:p w14:paraId="67456518" w14:textId="36624059" w:rsidR="00133B15" w:rsidRDefault="00133B15" w:rsidP="00E6422E">
            <w:pPr>
              <w:jc w:val="center"/>
              <w:rPr>
                <w:rFonts w:ascii="Times New Roman" w:hAnsi="Times New Roman" w:cs="Times New Roman"/>
                <w:sz w:val="24"/>
                <w:szCs w:val="24"/>
              </w:rPr>
            </w:pPr>
            <w:r>
              <w:rPr>
                <w:rFonts w:ascii="Times New Roman" w:hAnsi="Times New Roman" w:cs="Times New Roman"/>
                <w:sz w:val="24"/>
                <w:szCs w:val="24"/>
              </w:rPr>
              <w:t>3.</w:t>
            </w:r>
          </w:p>
        </w:tc>
        <w:tc>
          <w:tcPr>
            <w:tcW w:w="3320" w:type="dxa"/>
            <w:vMerge w:val="restart"/>
            <w:vAlign w:val="center"/>
          </w:tcPr>
          <w:p w14:paraId="6C444593" w14:textId="31117790" w:rsidR="00133B15" w:rsidRDefault="00133B15" w:rsidP="00E6422E">
            <w:pPr>
              <w:rPr>
                <w:rFonts w:ascii="Times New Roman" w:hAnsi="Times New Roman"/>
                <w:sz w:val="24"/>
                <w:szCs w:val="24"/>
              </w:rPr>
            </w:pPr>
            <w:r>
              <w:rPr>
                <w:rFonts w:ascii="Times New Roman" w:hAnsi="Times New Roman"/>
                <w:sz w:val="24"/>
                <w:szCs w:val="24"/>
              </w:rPr>
              <w:t>“Preču uzskaite un dokumentēšana”</w:t>
            </w:r>
          </w:p>
        </w:tc>
        <w:tc>
          <w:tcPr>
            <w:tcW w:w="4378" w:type="dxa"/>
          </w:tcPr>
          <w:p w14:paraId="07EDFDFE" w14:textId="75B80DC6" w:rsidR="00133B15" w:rsidRPr="00F402E4" w:rsidRDefault="00133B15" w:rsidP="00075CA8">
            <w:pPr>
              <w:rPr>
                <w:rFonts w:ascii="Times New Roman" w:eastAsia="Times New Roman" w:hAnsi="Times New Roman" w:cs="Times New Roman"/>
                <w:lang w:eastAsia="en-GB"/>
              </w:rPr>
            </w:pPr>
            <w:r w:rsidRPr="00F402E4">
              <w:rPr>
                <w:rFonts w:ascii="Times New Roman" w:eastAsia="Times New Roman" w:hAnsi="Times New Roman" w:cs="Times New Roman"/>
                <w:lang w:eastAsia="en-GB"/>
              </w:rPr>
              <w:t>Mainīti tematu  procentuālie īpatsvari:</w:t>
            </w:r>
          </w:p>
          <w:p w14:paraId="6CE6C3E6" w14:textId="77777777" w:rsidR="00133B15" w:rsidRPr="00F402E4" w:rsidRDefault="00133B15" w:rsidP="00075CA8">
            <w:pPr>
              <w:rPr>
                <w:rFonts w:ascii="Times New Roman" w:hAnsi="Times New Roman" w:cs="Times New Roman"/>
              </w:rPr>
            </w:pPr>
            <w:r w:rsidRPr="00F402E4">
              <w:rPr>
                <w:rFonts w:ascii="Times New Roman" w:hAnsi="Times New Roman" w:cs="Times New Roman"/>
              </w:rPr>
              <w:t>1.1. Grāmatvedības pamati.</w:t>
            </w:r>
          </w:p>
          <w:p w14:paraId="62F61D1F" w14:textId="16C819C9" w:rsidR="00133B15" w:rsidRPr="00F402E4" w:rsidRDefault="00133B15" w:rsidP="00075CA8">
            <w:pPr>
              <w:rPr>
                <w:rFonts w:ascii="Times New Roman" w:hAnsi="Times New Roman" w:cs="Times New Roman"/>
              </w:rPr>
            </w:pPr>
            <w:r w:rsidRPr="00F402E4">
              <w:rPr>
                <w:rFonts w:ascii="Times New Roman" w:hAnsi="Times New Roman" w:cs="Times New Roman"/>
                <w:color w:val="92D050"/>
              </w:rPr>
              <w:t xml:space="preserve">(45% </w:t>
            </w:r>
            <w:r w:rsidRPr="00F402E4">
              <w:rPr>
                <w:rFonts w:ascii="Times New Roman" w:hAnsi="Times New Roman" w:cs="Times New Roman"/>
              </w:rPr>
              <w:t>no moduļa kopējā apjoma)</w:t>
            </w:r>
          </w:p>
          <w:p w14:paraId="5096F71B" w14:textId="22DD05CF" w:rsidR="00133B15" w:rsidRPr="00F402E4" w:rsidRDefault="00133B15" w:rsidP="00075CA8">
            <w:pPr>
              <w:rPr>
                <w:rFonts w:ascii="Times New Roman" w:hAnsi="Times New Roman" w:cs="Times New Roman"/>
                <w:color w:val="92D050"/>
              </w:rPr>
            </w:pPr>
            <w:r w:rsidRPr="00F402E4">
              <w:rPr>
                <w:rFonts w:ascii="Times New Roman" w:hAnsi="Times New Roman" w:cs="Times New Roman"/>
                <w:color w:val="92D050"/>
              </w:rPr>
              <w:t>3.1. Inventarizācija.</w:t>
            </w:r>
          </w:p>
          <w:p w14:paraId="4A92B148" w14:textId="77777777" w:rsidR="00133B15" w:rsidRPr="00F402E4" w:rsidRDefault="00133B15" w:rsidP="00075CA8">
            <w:pPr>
              <w:rPr>
                <w:rFonts w:ascii="Times New Roman" w:hAnsi="Times New Roman" w:cs="Times New Roman"/>
                <w:color w:val="92D050"/>
              </w:rPr>
            </w:pPr>
            <w:r w:rsidRPr="00F402E4">
              <w:rPr>
                <w:rFonts w:ascii="Times New Roman" w:hAnsi="Times New Roman" w:cs="Times New Roman"/>
                <w:color w:val="92D050"/>
              </w:rPr>
              <w:t>(5% no moduļa kopējā apjoma)</w:t>
            </w:r>
          </w:p>
          <w:p w14:paraId="15920099" w14:textId="77777777" w:rsidR="00133B15" w:rsidRPr="00F402E4" w:rsidRDefault="00133B15" w:rsidP="00075CA8">
            <w:pPr>
              <w:rPr>
                <w:rFonts w:ascii="Times New Roman" w:hAnsi="Times New Roman" w:cs="Times New Roman"/>
              </w:rPr>
            </w:pPr>
          </w:p>
          <w:p w14:paraId="122DFBE9" w14:textId="77777777" w:rsidR="00133B15" w:rsidRPr="00F402E4" w:rsidRDefault="00133B15" w:rsidP="002E0467">
            <w:pPr>
              <w:rPr>
                <w:rFonts w:ascii="Times New Roman" w:eastAsia="Times New Roman" w:hAnsi="Times New Roman" w:cs="Times New Roman"/>
                <w:lang w:eastAsia="en-GB"/>
              </w:rPr>
            </w:pPr>
          </w:p>
        </w:tc>
        <w:tc>
          <w:tcPr>
            <w:tcW w:w="4950" w:type="dxa"/>
            <w:vMerge w:val="restart"/>
          </w:tcPr>
          <w:p w14:paraId="5AA3D8DE" w14:textId="721BEE9F" w:rsidR="00133B15" w:rsidRDefault="00C94A0E" w:rsidP="00133B15">
            <w:pPr>
              <w:jc w:val="both"/>
              <w:rPr>
                <w:rFonts w:ascii="Times New Roman" w:hAnsi="Times New Roman"/>
                <w:sz w:val="24"/>
                <w:szCs w:val="24"/>
              </w:rPr>
            </w:pPr>
            <w:r>
              <w:rPr>
                <w:rFonts w:ascii="Times New Roman" w:hAnsi="Times New Roman"/>
                <w:sz w:val="24"/>
                <w:szCs w:val="24"/>
              </w:rPr>
              <w:t>Metodiskās darba grupas sanāksme</w:t>
            </w:r>
            <w:r w:rsidR="00133B15">
              <w:rPr>
                <w:rFonts w:ascii="Times New Roman" w:hAnsi="Times New Roman"/>
                <w:sz w:val="24"/>
                <w:szCs w:val="24"/>
              </w:rPr>
              <w:t xml:space="preserve"> 2019.gada 28.novembrī</w:t>
            </w:r>
          </w:p>
          <w:p w14:paraId="23FA7694" w14:textId="77777777" w:rsidR="00133B15" w:rsidRDefault="00133B15" w:rsidP="00133B15">
            <w:pPr>
              <w:jc w:val="both"/>
              <w:rPr>
                <w:rFonts w:ascii="Times New Roman" w:hAnsi="Times New Roman"/>
                <w:sz w:val="24"/>
                <w:szCs w:val="24"/>
              </w:rPr>
            </w:pPr>
          </w:p>
          <w:p w14:paraId="4A9DA842" w14:textId="7CAC6FBA" w:rsidR="00133B15" w:rsidRPr="00961B39" w:rsidRDefault="00133B15" w:rsidP="00133B15">
            <w:pPr>
              <w:jc w:val="both"/>
              <w:rPr>
                <w:rFonts w:ascii="Times New Roman" w:hAnsi="Times New Roman"/>
                <w:sz w:val="24"/>
                <w:szCs w:val="24"/>
              </w:rPr>
            </w:pPr>
            <w:r>
              <w:rPr>
                <w:rFonts w:ascii="Times New Roman" w:hAnsi="Times New Roman"/>
                <w:sz w:val="24"/>
                <w:szCs w:val="24"/>
              </w:rPr>
              <w:t>Būtu nepieciešams mainīt tematu sadalījumu procentos, darba grupa iesaka g</w:t>
            </w:r>
            <w:r w:rsidRPr="00961B39">
              <w:rPr>
                <w:rFonts w:ascii="Times New Roman" w:hAnsi="Times New Roman"/>
                <w:sz w:val="24"/>
                <w:szCs w:val="24"/>
              </w:rPr>
              <w:t>rāmatvedības pamati</w:t>
            </w:r>
            <w:r>
              <w:rPr>
                <w:rFonts w:ascii="Times New Roman" w:hAnsi="Times New Roman"/>
                <w:sz w:val="24"/>
                <w:szCs w:val="24"/>
              </w:rPr>
              <w:t>em palielināt līdz</w:t>
            </w:r>
            <w:r w:rsidRPr="00961B39">
              <w:rPr>
                <w:rFonts w:ascii="Times New Roman" w:hAnsi="Times New Roman"/>
                <w:sz w:val="24"/>
                <w:szCs w:val="24"/>
              </w:rPr>
              <w:t xml:space="preserve"> 45%,</w:t>
            </w:r>
            <w:r>
              <w:rPr>
                <w:rFonts w:ascii="Times New Roman" w:hAnsi="Times New Roman"/>
                <w:sz w:val="24"/>
                <w:szCs w:val="24"/>
              </w:rPr>
              <w:t xml:space="preserve"> savukārt samazināt „Inventarizācijas” sadaļu.</w:t>
            </w:r>
          </w:p>
          <w:p w14:paraId="1D4CCD76" w14:textId="77777777" w:rsidR="00133B15" w:rsidRPr="00961B39" w:rsidRDefault="00133B15" w:rsidP="00133B15">
            <w:pPr>
              <w:jc w:val="both"/>
              <w:rPr>
                <w:rFonts w:ascii="Times New Roman" w:hAnsi="Times New Roman"/>
                <w:sz w:val="24"/>
                <w:szCs w:val="24"/>
              </w:rPr>
            </w:pPr>
            <w:r>
              <w:rPr>
                <w:rFonts w:ascii="Times New Roman" w:hAnsi="Times New Roman"/>
                <w:sz w:val="24"/>
                <w:szCs w:val="24"/>
              </w:rPr>
              <w:t>Iesaka izņemt jautājumus, kas saistīti ar EDS sistēmu, jo nepastāv vairs demo versija, ko varētu izmantot mācību procesā.</w:t>
            </w:r>
          </w:p>
          <w:p w14:paraId="2672E769" w14:textId="77777777" w:rsidR="00133B15" w:rsidRPr="00961B39" w:rsidRDefault="00133B15" w:rsidP="00133B15">
            <w:pPr>
              <w:jc w:val="both"/>
              <w:rPr>
                <w:rFonts w:ascii="Times New Roman" w:hAnsi="Times New Roman"/>
                <w:sz w:val="24"/>
                <w:szCs w:val="24"/>
              </w:rPr>
            </w:pPr>
            <w:r>
              <w:rPr>
                <w:rFonts w:ascii="Times New Roman" w:hAnsi="Times New Roman"/>
                <w:sz w:val="24"/>
                <w:szCs w:val="24"/>
              </w:rPr>
              <w:t xml:space="preserve">Darba grupa iesaka izņemt ārā 1.1.7., jo izglītojamajiem </w:t>
            </w:r>
            <w:r w:rsidRPr="00961B39">
              <w:rPr>
                <w:rFonts w:ascii="Times New Roman" w:hAnsi="Times New Roman"/>
                <w:sz w:val="24"/>
                <w:szCs w:val="24"/>
              </w:rPr>
              <w:t xml:space="preserve">nav </w:t>
            </w:r>
            <w:r>
              <w:rPr>
                <w:rFonts w:ascii="Times New Roman" w:hAnsi="Times New Roman"/>
                <w:sz w:val="24"/>
                <w:szCs w:val="24"/>
              </w:rPr>
              <w:t xml:space="preserve">nepieciešamas </w:t>
            </w:r>
            <w:r w:rsidRPr="00961B39">
              <w:rPr>
                <w:rFonts w:ascii="Times New Roman" w:hAnsi="Times New Roman"/>
                <w:sz w:val="24"/>
                <w:szCs w:val="24"/>
              </w:rPr>
              <w:t>tik specifiskas zināšanas projektu grāmatvedībā</w:t>
            </w:r>
            <w:r>
              <w:rPr>
                <w:rFonts w:ascii="Times New Roman" w:hAnsi="Times New Roman"/>
                <w:sz w:val="24"/>
                <w:szCs w:val="24"/>
              </w:rPr>
              <w:t>, tāpat izslēgt 1.1.6., jo finanšu pārskatus izveido grāmatvedis. Pārformulēt 1.1.8.</w:t>
            </w:r>
            <w:r w:rsidRPr="00961B39">
              <w:rPr>
                <w:rFonts w:ascii="Times New Roman" w:hAnsi="Times New Roman"/>
                <w:sz w:val="24"/>
                <w:szCs w:val="24"/>
              </w:rPr>
              <w:t xml:space="preserve"> par grāma</w:t>
            </w:r>
            <w:r>
              <w:rPr>
                <w:rFonts w:ascii="Times New Roman" w:hAnsi="Times New Roman"/>
                <w:sz w:val="24"/>
                <w:szCs w:val="24"/>
              </w:rPr>
              <w:t>tvedības prog</w:t>
            </w:r>
            <w:r w:rsidRPr="00961B39">
              <w:rPr>
                <w:rFonts w:ascii="Times New Roman" w:hAnsi="Times New Roman"/>
                <w:sz w:val="24"/>
                <w:szCs w:val="24"/>
              </w:rPr>
              <w:t>rammām</w:t>
            </w:r>
          </w:p>
          <w:p w14:paraId="21245BD2" w14:textId="77777777" w:rsidR="00133B15" w:rsidRPr="00961B39" w:rsidRDefault="00133B15" w:rsidP="00133B15">
            <w:pPr>
              <w:jc w:val="both"/>
              <w:rPr>
                <w:rFonts w:ascii="Times New Roman" w:hAnsi="Times New Roman"/>
                <w:sz w:val="24"/>
                <w:szCs w:val="24"/>
              </w:rPr>
            </w:pPr>
            <w:r w:rsidRPr="00961B39">
              <w:rPr>
                <w:rFonts w:ascii="Times New Roman" w:hAnsi="Times New Roman"/>
                <w:sz w:val="24"/>
                <w:szCs w:val="24"/>
              </w:rPr>
              <w:t xml:space="preserve">1.2.3. Nodokļu pārskati un deklarācijas </w:t>
            </w:r>
            <w:r>
              <w:rPr>
                <w:rFonts w:ascii="Times New Roman" w:hAnsi="Times New Roman"/>
                <w:sz w:val="24"/>
                <w:szCs w:val="24"/>
              </w:rPr>
              <w:t>–</w:t>
            </w:r>
            <w:r w:rsidRPr="00961B39">
              <w:rPr>
                <w:rFonts w:ascii="Times New Roman" w:hAnsi="Times New Roman"/>
                <w:sz w:val="24"/>
                <w:szCs w:val="24"/>
              </w:rPr>
              <w:t xml:space="preserve"> </w:t>
            </w:r>
            <w:r>
              <w:rPr>
                <w:rFonts w:ascii="Times New Roman" w:hAnsi="Times New Roman"/>
                <w:sz w:val="24"/>
                <w:szCs w:val="24"/>
              </w:rPr>
              <w:t xml:space="preserve">izņemt </w:t>
            </w:r>
            <w:r w:rsidRPr="00961B39">
              <w:rPr>
                <w:rFonts w:ascii="Times New Roman" w:hAnsi="Times New Roman"/>
                <w:sz w:val="24"/>
                <w:szCs w:val="24"/>
              </w:rPr>
              <w:t>EDS</w:t>
            </w:r>
            <w:r>
              <w:rPr>
                <w:rFonts w:ascii="Times New Roman" w:hAnsi="Times New Roman"/>
                <w:sz w:val="24"/>
                <w:szCs w:val="24"/>
              </w:rPr>
              <w:t xml:space="preserve"> izmantošanu.</w:t>
            </w:r>
          </w:p>
          <w:p w14:paraId="0AE3555E" w14:textId="6BE8143E" w:rsidR="00133B15" w:rsidRDefault="00133B15" w:rsidP="00133B15">
            <w:pPr>
              <w:jc w:val="both"/>
              <w:rPr>
                <w:rFonts w:ascii="Times New Roman" w:hAnsi="Times New Roman"/>
                <w:sz w:val="24"/>
                <w:szCs w:val="24"/>
              </w:rPr>
            </w:pPr>
            <w:r w:rsidRPr="00961B39">
              <w:rPr>
                <w:rFonts w:ascii="Times New Roman" w:hAnsi="Times New Roman"/>
                <w:sz w:val="24"/>
                <w:szCs w:val="24"/>
              </w:rPr>
              <w:t xml:space="preserve">4.1. </w:t>
            </w:r>
            <w:r>
              <w:rPr>
                <w:rFonts w:ascii="Times New Roman" w:hAnsi="Times New Roman"/>
                <w:sz w:val="24"/>
                <w:szCs w:val="24"/>
              </w:rPr>
              <w:t xml:space="preserve">Izņemt līgumu sastādīšanu, jo tas tiek apskatīts iepriekšējos moduļos </w:t>
            </w:r>
            <w:r w:rsidRPr="00F402E4">
              <w:rPr>
                <w:rFonts w:ascii="Times New Roman" w:hAnsi="Times New Roman" w:cs="Times New Roman"/>
              </w:rPr>
              <w:t>“Preču un pakalpojumu iepirkšana” un “Preču un pakalpojumu pārdošana”.</w:t>
            </w:r>
          </w:p>
          <w:p w14:paraId="0925D584" w14:textId="769150B1" w:rsidR="00133B15" w:rsidRPr="00F402E4" w:rsidRDefault="00133B15" w:rsidP="00E6422E">
            <w:pPr>
              <w:jc w:val="both"/>
              <w:rPr>
                <w:rFonts w:ascii="Times New Roman" w:hAnsi="Times New Roman" w:cs="Times New Roman"/>
              </w:rPr>
            </w:pPr>
          </w:p>
        </w:tc>
      </w:tr>
      <w:tr w:rsidR="00133B15" w14:paraId="0B9A1086" w14:textId="77777777" w:rsidTr="00BA3F3E">
        <w:tc>
          <w:tcPr>
            <w:tcW w:w="603" w:type="dxa"/>
            <w:vMerge/>
            <w:vAlign w:val="center"/>
          </w:tcPr>
          <w:p w14:paraId="655C6893" w14:textId="77777777" w:rsidR="00133B15" w:rsidRDefault="00133B15" w:rsidP="00E6422E">
            <w:pPr>
              <w:jc w:val="center"/>
              <w:rPr>
                <w:rFonts w:ascii="Times New Roman" w:hAnsi="Times New Roman" w:cs="Times New Roman"/>
                <w:sz w:val="24"/>
                <w:szCs w:val="24"/>
              </w:rPr>
            </w:pPr>
          </w:p>
        </w:tc>
        <w:tc>
          <w:tcPr>
            <w:tcW w:w="3320" w:type="dxa"/>
            <w:vMerge/>
            <w:vAlign w:val="center"/>
          </w:tcPr>
          <w:p w14:paraId="2524B1A3" w14:textId="77777777" w:rsidR="00133B15" w:rsidRDefault="00133B15" w:rsidP="00E6422E">
            <w:pPr>
              <w:rPr>
                <w:rFonts w:ascii="Times New Roman" w:hAnsi="Times New Roman"/>
                <w:sz w:val="24"/>
                <w:szCs w:val="24"/>
              </w:rPr>
            </w:pPr>
          </w:p>
        </w:tc>
        <w:tc>
          <w:tcPr>
            <w:tcW w:w="4378" w:type="dxa"/>
          </w:tcPr>
          <w:p w14:paraId="3D0A99BE" w14:textId="77777777" w:rsidR="00133B15" w:rsidRPr="00F402E4" w:rsidRDefault="00133B15" w:rsidP="00522F2D">
            <w:pPr>
              <w:jc w:val="both"/>
              <w:rPr>
                <w:rFonts w:ascii="Times New Roman" w:eastAsia="Times New Roman" w:hAnsi="Times New Roman" w:cs="Times New Roman"/>
                <w:lang w:eastAsia="en-GB"/>
              </w:rPr>
            </w:pPr>
            <w:r w:rsidRPr="00F402E4">
              <w:rPr>
                <w:rFonts w:ascii="Times New Roman" w:eastAsia="Times New Roman" w:hAnsi="Times New Roman" w:cs="Times New Roman"/>
                <w:lang w:eastAsia="en-GB"/>
              </w:rPr>
              <w:t>Papildināti 1.1.6. apguves līmeņi:</w:t>
            </w:r>
          </w:p>
          <w:p w14:paraId="2E89A84B" w14:textId="7DF993E6" w:rsidR="00133B15" w:rsidRPr="00F402E4" w:rsidRDefault="00133B15" w:rsidP="00522F2D">
            <w:pPr>
              <w:jc w:val="both"/>
              <w:rPr>
                <w:rFonts w:ascii="Times New Roman" w:hAnsi="Times New Roman" w:cs="Times New Roman"/>
                <w:color w:val="92D050"/>
              </w:rPr>
            </w:pPr>
            <w:r w:rsidRPr="00F402E4">
              <w:rPr>
                <w:rFonts w:ascii="Times New Roman" w:eastAsia="Times New Roman" w:hAnsi="Times New Roman" w:cs="Times New Roman"/>
                <w:lang w:eastAsia="en-GB"/>
              </w:rPr>
              <w:t xml:space="preserve">VAL: </w:t>
            </w:r>
            <w:r w:rsidRPr="00F402E4">
              <w:rPr>
                <w:rFonts w:ascii="Times New Roman" w:hAnsi="Times New Roman" w:cs="Times New Roman"/>
              </w:rPr>
              <w:t>Atšķir grāmatvedības pārskatu sastāvdaļas.</w:t>
            </w:r>
            <w:r w:rsidRPr="00F402E4">
              <w:rPr>
                <w:rFonts w:ascii="Times New Roman" w:hAnsi="Times New Roman" w:cs="Times New Roman"/>
                <w:color w:val="92D050"/>
              </w:rPr>
              <w:t xml:space="preserve"> Pēc uzdevuma datiem sastāda vienkāršotu peļņas vai zaudējuma aprēķinu un bilanci.</w:t>
            </w:r>
          </w:p>
          <w:p w14:paraId="47A78DC7" w14:textId="51BF0410" w:rsidR="00133B15" w:rsidRPr="00F402E4" w:rsidRDefault="00133B15" w:rsidP="00522F2D">
            <w:pPr>
              <w:pStyle w:val="CommentText"/>
              <w:jc w:val="both"/>
              <w:rPr>
                <w:color w:val="92D050"/>
                <w:sz w:val="22"/>
                <w:szCs w:val="22"/>
              </w:rPr>
            </w:pPr>
            <w:r w:rsidRPr="00F402E4">
              <w:rPr>
                <w:sz w:val="22"/>
                <w:szCs w:val="22"/>
              </w:rPr>
              <w:t xml:space="preserve">OAL: </w:t>
            </w:r>
            <w:r w:rsidRPr="00F402E4">
              <w:rPr>
                <w:color w:val="92D050"/>
                <w:sz w:val="22"/>
                <w:szCs w:val="22"/>
              </w:rPr>
              <w:t>Skaidro grāmatvedības pārskatu būtību, pozīcijas, un savstarpējo saistību.</w:t>
            </w:r>
          </w:p>
          <w:p w14:paraId="0BBF72B7" w14:textId="19AA1078" w:rsidR="00133B15" w:rsidRPr="00F402E4" w:rsidRDefault="00133B15" w:rsidP="000F6BAA">
            <w:pPr>
              <w:pStyle w:val="CommentText"/>
              <w:jc w:val="both"/>
              <w:rPr>
                <w:color w:val="92D050"/>
                <w:sz w:val="22"/>
                <w:szCs w:val="22"/>
              </w:rPr>
            </w:pPr>
            <w:r w:rsidRPr="00F402E4">
              <w:rPr>
                <w:color w:val="92D050"/>
                <w:sz w:val="22"/>
                <w:szCs w:val="22"/>
              </w:rPr>
              <w:t>Pēc uzdevuma datiem sastāda vienkāršotu peļņas vai zaudējuma aprēķinu un bilanci.</w:t>
            </w:r>
          </w:p>
        </w:tc>
        <w:tc>
          <w:tcPr>
            <w:tcW w:w="4950" w:type="dxa"/>
            <w:vMerge/>
          </w:tcPr>
          <w:p w14:paraId="4AA0884F" w14:textId="3FD17D1A" w:rsidR="00133B15" w:rsidRPr="00F402E4" w:rsidRDefault="00133B15" w:rsidP="00E6422E">
            <w:pPr>
              <w:jc w:val="both"/>
              <w:rPr>
                <w:rFonts w:ascii="Times New Roman" w:hAnsi="Times New Roman" w:cs="Times New Roman"/>
              </w:rPr>
            </w:pPr>
          </w:p>
        </w:tc>
      </w:tr>
      <w:tr w:rsidR="00133B15" w14:paraId="097DC931" w14:textId="77777777" w:rsidTr="00BA3F3E">
        <w:tc>
          <w:tcPr>
            <w:tcW w:w="603" w:type="dxa"/>
            <w:vMerge/>
            <w:vAlign w:val="center"/>
          </w:tcPr>
          <w:p w14:paraId="3A180DC6" w14:textId="77777777" w:rsidR="00133B15" w:rsidRDefault="00133B15" w:rsidP="00E6422E">
            <w:pPr>
              <w:jc w:val="center"/>
              <w:rPr>
                <w:rFonts w:ascii="Times New Roman" w:hAnsi="Times New Roman" w:cs="Times New Roman"/>
                <w:sz w:val="24"/>
                <w:szCs w:val="24"/>
              </w:rPr>
            </w:pPr>
          </w:p>
        </w:tc>
        <w:tc>
          <w:tcPr>
            <w:tcW w:w="3320" w:type="dxa"/>
            <w:vMerge/>
            <w:vAlign w:val="center"/>
          </w:tcPr>
          <w:p w14:paraId="47D53D32" w14:textId="77777777" w:rsidR="00133B15" w:rsidRDefault="00133B15" w:rsidP="00E6422E">
            <w:pPr>
              <w:rPr>
                <w:rFonts w:ascii="Times New Roman" w:hAnsi="Times New Roman"/>
                <w:sz w:val="24"/>
                <w:szCs w:val="24"/>
              </w:rPr>
            </w:pPr>
          </w:p>
        </w:tc>
        <w:tc>
          <w:tcPr>
            <w:tcW w:w="4378" w:type="dxa"/>
          </w:tcPr>
          <w:p w14:paraId="5A997FF4" w14:textId="41C3920D" w:rsidR="00133B15" w:rsidRPr="00F402E4" w:rsidRDefault="00133B15" w:rsidP="002E0467">
            <w:pPr>
              <w:rPr>
                <w:rFonts w:ascii="Times New Roman" w:eastAsia="Times New Roman" w:hAnsi="Times New Roman" w:cs="Times New Roman"/>
                <w:lang w:eastAsia="en-GB"/>
              </w:rPr>
            </w:pPr>
            <w:r w:rsidRPr="00F402E4">
              <w:rPr>
                <w:rFonts w:ascii="Times New Roman" w:eastAsia="Times New Roman" w:hAnsi="Times New Roman" w:cs="Times New Roman"/>
                <w:lang w:eastAsia="en-GB"/>
              </w:rPr>
              <w:t xml:space="preserve">Izslēgts 1.1.7. </w:t>
            </w:r>
          </w:p>
        </w:tc>
        <w:tc>
          <w:tcPr>
            <w:tcW w:w="4950" w:type="dxa"/>
            <w:vMerge/>
          </w:tcPr>
          <w:p w14:paraId="4DCE96D8" w14:textId="62B93060" w:rsidR="00133B15" w:rsidRPr="00F402E4" w:rsidRDefault="00133B15" w:rsidP="00E6422E">
            <w:pPr>
              <w:jc w:val="both"/>
              <w:rPr>
                <w:rFonts w:ascii="Times New Roman" w:hAnsi="Times New Roman" w:cs="Times New Roman"/>
              </w:rPr>
            </w:pPr>
          </w:p>
        </w:tc>
      </w:tr>
      <w:tr w:rsidR="00133B15" w14:paraId="10427917" w14:textId="77777777" w:rsidTr="00BA3F3E">
        <w:tc>
          <w:tcPr>
            <w:tcW w:w="603" w:type="dxa"/>
            <w:vMerge/>
            <w:vAlign w:val="center"/>
          </w:tcPr>
          <w:p w14:paraId="7CFEC640" w14:textId="77777777" w:rsidR="00133B15" w:rsidRDefault="00133B15" w:rsidP="00E6422E">
            <w:pPr>
              <w:jc w:val="center"/>
              <w:rPr>
                <w:rFonts w:ascii="Times New Roman" w:hAnsi="Times New Roman" w:cs="Times New Roman"/>
                <w:sz w:val="24"/>
                <w:szCs w:val="24"/>
              </w:rPr>
            </w:pPr>
          </w:p>
        </w:tc>
        <w:tc>
          <w:tcPr>
            <w:tcW w:w="3320" w:type="dxa"/>
            <w:vMerge/>
            <w:vAlign w:val="center"/>
          </w:tcPr>
          <w:p w14:paraId="55088E71" w14:textId="77777777" w:rsidR="00133B15" w:rsidRDefault="00133B15" w:rsidP="00E6422E">
            <w:pPr>
              <w:rPr>
                <w:rFonts w:ascii="Times New Roman" w:hAnsi="Times New Roman"/>
                <w:sz w:val="24"/>
                <w:szCs w:val="24"/>
              </w:rPr>
            </w:pPr>
          </w:p>
        </w:tc>
        <w:tc>
          <w:tcPr>
            <w:tcW w:w="4378" w:type="dxa"/>
          </w:tcPr>
          <w:p w14:paraId="073B08C7" w14:textId="36238210" w:rsidR="00133B15" w:rsidRPr="00F402E4" w:rsidRDefault="00133B15" w:rsidP="007A6D3E">
            <w:pPr>
              <w:jc w:val="both"/>
              <w:rPr>
                <w:rFonts w:ascii="Times New Roman" w:eastAsia="Times New Roman" w:hAnsi="Times New Roman" w:cs="Times New Roman"/>
                <w:lang w:eastAsia="en-GB"/>
              </w:rPr>
            </w:pPr>
            <w:r w:rsidRPr="00F402E4">
              <w:rPr>
                <w:rFonts w:ascii="Times New Roman" w:eastAsia="Times New Roman" w:hAnsi="Times New Roman" w:cs="Times New Roman"/>
                <w:lang w:eastAsia="en-GB"/>
              </w:rPr>
              <w:t>Papildināti 1.2.3. apguves līmeņi un idejas īstenošanai:</w:t>
            </w:r>
          </w:p>
          <w:p w14:paraId="362C391E" w14:textId="3A98E6D1" w:rsidR="00133B15" w:rsidRPr="00F402E4" w:rsidRDefault="00133B15" w:rsidP="007A6D3E">
            <w:pPr>
              <w:jc w:val="both"/>
              <w:rPr>
                <w:rFonts w:ascii="Times New Roman" w:hAnsi="Times New Roman" w:cs="Times New Roman"/>
                <w:color w:val="92D050"/>
              </w:rPr>
            </w:pPr>
            <w:r w:rsidRPr="00F402E4">
              <w:rPr>
                <w:rFonts w:ascii="Times New Roman" w:eastAsia="Times New Roman" w:hAnsi="Times New Roman" w:cs="Times New Roman"/>
                <w:lang w:eastAsia="en-GB"/>
              </w:rPr>
              <w:t xml:space="preserve">VAL: </w:t>
            </w:r>
            <w:r w:rsidRPr="00F402E4">
              <w:rPr>
                <w:rFonts w:ascii="Times New Roman" w:hAnsi="Times New Roman" w:cs="Times New Roman"/>
                <w:color w:val="92D050"/>
              </w:rPr>
              <w:t>Nosauc VID iesniedzamos nodokļu pārskatus un raksturo nodokļu objektus un subjektus.</w:t>
            </w:r>
          </w:p>
          <w:p w14:paraId="16DBA7EF" w14:textId="28394CAB" w:rsidR="00133B15" w:rsidRPr="00F402E4" w:rsidRDefault="00133B15" w:rsidP="007A6D3E">
            <w:pPr>
              <w:jc w:val="both"/>
              <w:rPr>
                <w:rFonts w:ascii="Times New Roman" w:hAnsi="Times New Roman" w:cs="Times New Roman"/>
                <w:color w:val="92D050"/>
              </w:rPr>
            </w:pPr>
            <w:r w:rsidRPr="00F402E4">
              <w:rPr>
                <w:rFonts w:ascii="Times New Roman" w:hAnsi="Times New Roman" w:cs="Times New Roman"/>
                <w:color w:val="92D050"/>
              </w:rPr>
              <w:t>OAL: Raksturo elektronisko deklarēšanas sistēmu.</w:t>
            </w:r>
          </w:p>
          <w:p w14:paraId="393EF704" w14:textId="7A7371DF" w:rsidR="00133B15" w:rsidRPr="00F402E4" w:rsidRDefault="00133B15" w:rsidP="007A6D3E">
            <w:pPr>
              <w:jc w:val="both"/>
              <w:rPr>
                <w:rFonts w:ascii="Times New Roman" w:eastAsia="Times New Roman" w:hAnsi="Times New Roman" w:cs="Times New Roman"/>
                <w:lang w:eastAsia="en-GB"/>
              </w:rPr>
            </w:pPr>
            <w:r w:rsidRPr="00F402E4">
              <w:rPr>
                <w:rFonts w:ascii="Times New Roman" w:hAnsi="Times New Roman" w:cs="Times New Roman"/>
                <w:color w:val="92D050"/>
              </w:rPr>
              <w:t>Ideja: Izglītojamie, izmantojot interneta resursus</w:t>
            </w:r>
            <w:hyperlink r:id="rId5" w:history="1">
              <w:r w:rsidRPr="00F402E4">
                <w:rPr>
                  <w:rStyle w:val="Hyperlink"/>
                  <w:rFonts w:ascii="Times New Roman" w:hAnsi="Times New Roman" w:cs="Times New Roman"/>
                  <w:color w:val="92D050"/>
                </w:rPr>
                <w:t>,</w:t>
              </w:r>
            </w:hyperlink>
            <w:r w:rsidRPr="00F402E4">
              <w:rPr>
                <w:rFonts w:ascii="Times New Roman" w:hAnsi="Times New Roman" w:cs="Times New Roman"/>
                <w:color w:val="92D050"/>
              </w:rPr>
              <w:t xml:space="preserve"> www.vid.gov.lv.</w:t>
            </w:r>
            <w:hyperlink r:id="rId6" w:history="1">
              <w:r w:rsidRPr="00F402E4">
                <w:rPr>
                  <w:rStyle w:val="Hyperlink"/>
                  <w:rFonts w:ascii="Times New Roman" w:hAnsi="Times New Roman" w:cs="Times New Roman"/>
                  <w:color w:val="92D050"/>
                </w:rPr>
                <w:t>https://www.vid.gov.lv/lv/vid-seminaru-materiali</w:t>
              </w:r>
            </w:hyperlink>
            <w:r w:rsidRPr="00F402E4">
              <w:rPr>
                <w:rFonts w:ascii="Times New Roman" w:hAnsi="Times New Roman" w:cs="Times New Roman"/>
                <w:color w:val="92D050"/>
              </w:rPr>
              <w:t xml:space="preserve"> </w:t>
            </w:r>
            <w:hyperlink w:history="1"/>
            <w:r w:rsidRPr="00F402E4">
              <w:rPr>
                <w:rFonts w:ascii="Times New Roman" w:hAnsi="Times New Roman" w:cs="Times New Roman"/>
                <w:color w:val="92D050"/>
              </w:rPr>
              <w:t xml:space="preserve">, patstāvīgi atrod </w:t>
            </w:r>
            <w:r w:rsidRPr="00F402E4">
              <w:rPr>
                <w:rFonts w:ascii="Times New Roman" w:hAnsi="Times New Roman" w:cs="Times New Roman"/>
                <w:color w:val="92D050"/>
              </w:rPr>
              <w:lastRenderedPageBreak/>
              <w:t>informāciju par nodokļu pārskatiem un deklarācijām.</w:t>
            </w:r>
          </w:p>
          <w:p w14:paraId="444D755E" w14:textId="77777777" w:rsidR="00133B15" w:rsidRPr="00F402E4" w:rsidRDefault="00133B15" w:rsidP="002E0467">
            <w:pPr>
              <w:rPr>
                <w:rFonts w:ascii="Times New Roman" w:eastAsia="Times New Roman" w:hAnsi="Times New Roman" w:cs="Times New Roman"/>
                <w:lang w:eastAsia="en-GB"/>
              </w:rPr>
            </w:pPr>
          </w:p>
        </w:tc>
        <w:tc>
          <w:tcPr>
            <w:tcW w:w="4950" w:type="dxa"/>
            <w:vMerge/>
          </w:tcPr>
          <w:p w14:paraId="6A9C7BB3" w14:textId="7581BC39" w:rsidR="00133B15" w:rsidRPr="00F402E4" w:rsidRDefault="00133B15" w:rsidP="00E6422E">
            <w:pPr>
              <w:jc w:val="both"/>
              <w:rPr>
                <w:rFonts w:ascii="Times New Roman" w:hAnsi="Times New Roman" w:cs="Times New Roman"/>
              </w:rPr>
            </w:pPr>
          </w:p>
        </w:tc>
      </w:tr>
      <w:tr w:rsidR="00133B15" w14:paraId="334485B2" w14:textId="77777777" w:rsidTr="00BA3F3E">
        <w:tc>
          <w:tcPr>
            <w:tcW w:w="603" w:type="dxa"/>
            <w:vMerge/>
            <w:vAlign w:val="center"/>
          </w:tcPr>
          <w:p w14:paraId="10E28BC4" w14:textId="77777777" w:rsidR="00133B15" w:rsidRDefault="00133B15" w:rsidP="00E6422E">
            <w:pPr>
              <w:jc w:val="center"/>
              <w:rPr>
                <w:rFonts w:ascii="Times New Roman" w:hAnsi="Times New Roman" w:cs="Times New Roman"/>
                <w:sz w:val="24"/>
                <w:szCs w:val="24"/>
              </w:rPr>
            </w:pPr>
          </w:p>
        </w:tc>
        <w:tc>
          <w:tcPr>
            <w:tcW w:w="3320" w:type="dxa"/>
            <w:vMerge/>
            <w:vAlign w:val="center"/>
          </w:tcPr>
          <w:p w14:paraId="5E189247" w14:textId="77777777" w:rsidR="00133B15" w:rsidRDefault="00133B15" w:rsidP="00E6422E">
            <w:pPr>
              <w:rPr>
                <w:rFonts w:ascii="Times New Roman" w:hAnsi="Times New Roman"/>
                <w:sz w:val="24"/>
                <w:szCs w:val="24"/>
              </w:rPr>
            </w:pPr>
          </w:p>
        </w:tc>
        <w:tc>
          <w:tcPr>
            <w:tcW w:w="4378" w:type="dxa"/>
          </w:tcPr>
          <w:p w14:paraId="1934A425" w14:textId="440F534A" w:rsidR="00133B15" w:rsidRPr="00F402E4" w:rsidRDefault="00133B15" w:rsidP="00F00F64">
            <w:pPr>
              <w:rPr>
                <w:rFonts w:ascii="Times New Roman" w:hAnsi="Times New Roman" w:cs="Times New Roman"/>
              </w:rPr>
            </w:pPr>
            <w:r w:rsidRPr="00F402E4">
              <w:rPr>
                <w:rFonts w:ascii="Times New Roman" w:hAnsi="Times New Roman" w:cs="Times New Roman"/>
              </w:rPr>
              <w:t>Pārformulēts temats:</w:t>
            </w:r>
          </w:p>
          <w:p w14:paraId="05EEF3AE" w14:textId="3B07116F" w:rsidR="00133B15" w:rsidRPr="00F402E4" w:rsidRDefault="00133B15" w:rsidP="00F00F64">
            <w:pPr>
              <w:rPr>
                <w:rFonts w:ascii="Times New Roman" w:hAnsi="Times New Roman" w:cs="Times New Roman"/>
              </w:rPr>
            </w:pPr>
            <w:r w:rsidRPr="00F402E4">
              <w:rPr>
                <w:rFonts w:ascii="Times New Roman" w:hAnsi="Times New Roman" w:cs="Times New Roman"/>
              </w:rPr>
              <w:t xml:space="preserve">4.1. </w:t>
            </w:r>
            <w:r w:rsidRPr="00F402E4">
              <w:rPr>
                <w:rFonts w:ascii="Times New Roman" w:hAnsi="Times New Roman" w:cs="Times New Roman"/>
                <w:color w:val="92D050"/>
              </w:rPr>
              <w:t xml:space="preserve">Preču </w:t>
            </w:r>
            <w:r w:rsidRPr="00F402E4">
              <w:rPr>
                <w:rFonts w:ascii="Times New Roman" w:hAnsi="Times New Roman" w:cs="Times New Roman"/>
              </w:rPr>
              <w:t>aprites un kases dokumenti.</w:t>
            </w:r>
          </w:p>
          <w:p w14:paraId="6FB090D8" w14:textId="77777777" w:rsidR="00133B15" w:rsidRPr="00F402E4" w:rsidRDefault="00133B15" w:rsidP="007A6D3E">
            <w:pPr>
              <w:jc w:val="both"/>
              <w:rPr>
                <w:rFonts w:ascii="Times New Roman" w:eastAsia="Times New Roman" w:hAnsi="Times New Roman" w:cs="Times New Roman"/>
                <w:lang w:eastAsia="en-GB"/>
              </w:rPr>
            </w:pPr>
          </w:p>
        </w:tc>
        <w:tc>
          <w:tcPr>
            <w:tcW w:w="4950" w:type="dxa"/>
            <w:vMerge/>
          </w:tcPr>
          <w:p w14:paraId="63B1B39D" w14:textId="415D7C38" w:rsidR="00133B15" w:rsidRPr="00F402E4" w:rsidRDefault="00133B15" w:rsidP="00E6422E">
            <w:pPr>
              <w:jc w:val="both"/>
              <w:rPr>
                <w:rFonts w:ascii="Times New Roman" w:hAnsi="Times New Roman" w:cs="Times New Roman"/>
              </w:rPr>
            </w:pPr>
          </w:p>
        </w:tc>
      </w:tr>
      <w:tr w:rsidR="00576E7F" w14:paraId="3862B6EB" w14:textId="77777777" w:rsidTr="00BA3F3E">
        <w:tc>
          <w:tcPr>
            <w:tcW w:w="603" w:type="dxa"/>
            <w:vMerge w:val="restart"/>
            <w:vAlign w:val="center"/>
          </w:tcPr>
          <w:p w14:paraId="79667A1F" w14:textId="39F3C6AA" w:rsidR="00576E7F" w:rsidRDefault="00576E7F" w:rsidP="00E6422E">
            <w:pPr>
              <w:jc w:val="center"/>
              <w:rPr>
                <w:rFonts w:ascii="Times New Roman" w:hAnsi="Times New Roman" w:cs="Times New Roman"/>
                <w:sz w:val="24"/>
                <w:szCs w:val="24"/>
              </w:rPr>
            </w:pPr>
            <w:r>
              <w:rPr>
                <w:rFonts w:ascii="Times New Roman" w:hAnsi="Times New Roman" w:cs="Times New Roman"/>
                <w:sz w:val="24"/>
                <w:szCs w:val="24"/>
              </w:rPr>
              <w:t>4.</w:t>
            </w:r>
          </w:p>
        </w:tc>
        <w:tc>
          <w:tcPr>
            <w:tcW w:w="3320" w:type="dxa"/>
            <w:vMerge w:val="restart"/>
            <w:vAlign w:val="center"/>
          </w:tcPr>
          <w:p w14:paraId="6B67FB48" w14:textId="5BB9FEF8" w:rsidR="00576E7F" w:rsidRDefault="00576E7F" w:rsidP="00E6422E">
            <w:pPr>
              <w:rPr>
                <w:rFonts w:ascii="Times New Roman" w:hAnsi="Times New Roman"/>
                <w:sz w:val="24"/>
                <w:szCs w:val="24"/>
              </w:rPr>
            </w:pPr>
            <w:r w:rsidRPr="009A2E1E">
              <w:rPr>
                <w:rFonts w:ascii="Times New Roman" w:hAnsi="Times New Roman"/>
                <w:color w:val="000000"/>
                <w:sz w:val="24"/>
                <w:szCs w:val="24"/>
              </w:rPr>
              <w:t>„Uzņēmuma mārketinga pasākumu kompleksa izstrāde”</w:t>
            </w:r>
          </w:p>
        </w:tc>
        <w:tc>
          <w:tcPr>
            <w:tcW w:w="4378" w:type="dxa"/>
          </w:tcPr>
          <w:p w14:paraId="490D219A" w14:textId="77777777" w:rsidR="00576E7F" w:rsidRPr="00957E7A" w:rsidRDefault="00576E7F" w:rsidP="001E720B">
            <w:pPr>
              <w:jc w:val="both"/>
              <w:rPr>
                <w:rFonts w:ascii="Times New Roman" w:hAnsi="Times New Roman" w:cs="Times New Roman"/>
              </w:rPr>
            </w:pPr>
            <w:r w:rsidRPr="00957E7A">
              <w:rPr>
                <w:rFonts w:ascii="Times New Roman" w:hAnsi="Times New Roman" w:cs="Times New Roman"/>
              </w:rPr>
              <w:t>Papildināta moduļa nozīme un vieta kartē:</w:t>
            </w:r>
          </w:p>
          <w:p w14:paraId="0F1FFB76" w14:textId="76460761" w:rsidR="00576E7F" w:rsidRPr="00957E7A" w:rsidRDefault="00576E7F" w:rsidP="001E720B">
            <w:pPr>
              <w:jc w:val="both"/>
              <w:rPr>
                <w:rFonts w:ascii="Times New Roman" w:hAnsi="Times New Roman" w:cs="Times New Roman"/>
              </w:rPr>
            </w:pPr>
            <w:r w:rsidRPr="00957E7A">
              <w:rPr>
                <w:rFonts w:ascii="Times New Roman" w:hAnsi="Times New Roman" w:cs="Times New Roman"/>
              </w:rPr>
              <w:t xml:space="preserve">Modulis "Uzņēmuma mārketinga pasākumu kompleksa izstrāde" ir B daļas modulis, kuru apgūst vienlaicīgi ar moduli "Biroja darba nodrošināšana" </w:t>
            </w:r>
            <w:r w:rsidRPr="00957E7A">
              <w:rPr>
                <w:rFonts w:ascii="Times New Roman" w:hAnsi="Times New Roman" w:cs="Times New Roman"/>
                <w:color w:val="92D050"/>
              </w:rPr>
              <w:t xml:space="preserve">un "Tirgus un klienti". </w:t>
            </w:r>
            <w:r w:rsidRPr="00957E7A">
              <w:rPr>
                <w:rFonts w:ascii="Times New Roman" w:hAnsi="Times New Roman" w:cs="Times New Roman"/>
              </w:rPr>
              <w:t xml:space="preserve">Modulis ir ieejas nosacījums </w:t>
            </w:r>
            <w:r w:rsidRPr="00957E7A">
              <w:rPr>
                <w:rFonts w:ascii="Times New Roman" w:hAnsi="Times New Roman" w:cs="Times New Roman"/>
                <w:color w:val="92D050"/>
              </w:rPr>
              <w:t>modulim</w:t>
            </w:r>
            <w:r w:rsidRPr="00957E7A">
              <w:rPr>
                <w:rFonts w:ascii="Times New Roman" w:hAnsi="Times New Roman" w:cs="Times New Roman"/>
                <w:color w:val="FF0000"/>
              </w:rPr>
              <w:t xml:space="preserve"> </w:t>
            </w:r>
            <w:r w:rsidRPr="00957E7A">
              <w:rPr>
                <w:rFonts w:ascii="Times New Roman" w:hAnsi="Times New Roman" w:cs="Times New Roman"/>
              </w:rPr>
              <w:t>"Budžeta izstrāde".</w:t>
            </w:r>
          </w:p>
        </w:tc>
        <w:tc>
          <w:tcPr>
            <w:tcW w:w="4950" w:type="dxa"/>
          </w:tcPr>
          <w:p w14:paraId="58FE8C8C" w14:textId="77777777" w:rsidR="00576E7F" w:rsidRPr="00F402E4" w:rsidRDefault="00576E7F" w:rsidP="00E6422E">
            <w:pPr>
              <w:jc w:val="both"/>
              <w:rPr>
                <w:rFonts w:ascii="Times New Roman" w:hAnsi="Times New Roman" w:cs="Times New Roman"/>
              </w:rPr>
            </w:pPr>
          </w:p>
        </w:tc>
      </w:tr>
      <w:tr w:rsidR="00576E7F" w14:paraId="686D2F89" w14:textId="77777777" w:rsidTr="00BA3F3E">
        <w:tc>
          <w:tcPr>
            <w:tcW w:w="603" w:type="dxa"/>
            <w:vMerge/>
            <w:vAlign w:val="center"/>
          </w:tcPr>
          <w:p w14:paraId="104EAFF5" w14:textId="77777777" w:rsidR="00576E7F" w:rsidRDefault="00576E7F" w:rsidP="00E6422E">
            <w:pPr>
              <w:jc w:val="center"/>
              <w:rPr>
                <w:rFonts w:ascii="Times New Roman" w:hAnsi="Times New Roman" w:cs="Times New Roman"/>
                <w:sz w:val="24"/>
                <w:szCs w:val="24"/>
              </w:rPr>
            </w:pPr>
          </w:p>
        </w:tc>
        <w:tc>
          <w:tcPr>
            <w:tcW w:w="3320" w:type="dxa"/>
            <w:vMerge/>
            <w:vAlign w:val="center"/>
          </w:tcPr>
          <w:p w14:paraId="35C1068C" w14:textId="77777777" w:rsidR="00576E7F" w:rsidRDefault="00576E7F" w:rsidP="00E6422E">
            <w:pPr>
              <w:rPr>
                <w:rFonts w:ascii="Times New Roman" w:hAnsi="Times New Roman"/>
                <w:sz w:val="24"/>
                <w:szCs w:val="24"/>
              </w:rPr>
            </w:pPr>
          </w:p>
        </w:tc>
        <w:tc>
          <w:tcPr>
            <w:tcW w:w="4378" w:type="dxa"/>
          </w:tcPr>
          <w:p w14:paraId="2C02B03F" w14:textId="4D8DB818" w:rsidR="00576E7F" w:rsidRPr="00957E7A" w:rsidRDefault="00576E7F" w:rsidP="00AE587B">
            <w:pPr>
              <w:jc w:val="both"/>
              <w:rPr>
                <w:rFonts w:ascii="Times New Roman" w:hAnsi="Times New Roman" w:cs="Times New Roman"/>
              </w:rPr>
            </w:pPr>
            <w:r w:rsidRPr="00957E7A">
              <w:rPr>
                <w:rFonts w:ascii="Times New Roman" w:hAnsi="Times New Roman" w:cs="Times New Roman"/>
              </w:rPr>
              <w:t>Pārformulēts un papildināts 1.sasinedzamā rezultāta saturs, papildināti apguves līmeņi:</w:t>
            </w:r>
          </w:p>
          <w:p w14:paraId="5D6F21BB" w14:textId="77777777"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rPr>
              <w:t>1.1.</w:t>
            </w:r>
            <w:r w:rsidRPr="00957E7A">
              <w:rPr>
                <w:rFonts w:ascii="Times New Roman" w:hAnsi="Times New Roman" w:cs="Times New Roman"/>
                <w:color w:val="92D050"/>
              </w:rPr>
              <w:t>Mārketinga būtība un process</w:t>
            </w:r>
          </w:p>
          <w:p w14:paraId="0F355A41" w14:textId="77777777"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(4% no moduļa kopējā apjoma)</w:t>
            </w:r>
          </w:p>
          <w:p w14:paraId="0653F8E8" w14:textId="77777777"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rPr>
              <w:t>1.1.1.</w:t>
            </w:r>
            <w:r w:rsidRPr="00957E7A">
              <w:rPr>
                <w:rFonts w:ascii="Times New Roman" w:hAnsi="Times New Roman" w:cs="Times New Roman"/>
                <w:color w:val="92D050"/>
              </w:rPr>
              <w:t>Uzņēmuma darbības vide.</w:t>
            </w:r>
          </w:p>
          <w:p w14:paraId="3E1529E8" w14:textId="77777777"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1.1.2. Mārketings – uzņēmuma darbības filozofija un rīks.</w:t>
            </w:r>
          </w:p>
          <w:p w14:paraId="6766ED42" w14:textId="77777777" w:rsidR="00576E7F" w:rsidRPr="00957E7A" w:rsidRDefault="00576E7F" w:rsidP="00AE587B">
            <w:pPr>
              <w:jc w:val="both"/>
              <w:rPr>
                <w:rFonts w:ascii="Times New Roman" w:hAnsi="Times New Roman" w:cs="Times New Roman"/>
              </w:rPr>
            </w:pPr>
            <w:r w:rsidRPr="00957E7A">
              <w:rPr>
                <w:rFonts w:ascii="Times New Roman" w:hAnsi="Times New Roman" w:cs="Times New Roman"/>
                <w:color w:val="92D050"/>
              </w:rPr>
              <w:t xml:space="preserve">1.1.3. </w:t>
            </w:r>
            <w:r w:rsidRPr="00957E7A">
              <w:rPr>
                <w:rFonts w:ascii="Times New Roman" w:hAnsi="Times New Roman" w:cs="Times New Roman"/>
              </w:rPr>
              <w:t xml:space="preserve">Mārketinga pasākumu kompleksa būtība, tā elementi </w:t>
            </w:r>
            <w:r w:rsidRPr="00957E7A">
              <w:rPr>
                <w:rFonts w:ascii="Times New Roman" w:hAnsi="Times New Roman" w:cs="Times New Roman"/>
                <w:color w:val="92D050"/>
              </w:rPr>
              <w:t xml:space="preserve">(5P) </w:t>
            </w:r>
            <w:r w:rsidRPr="00957E7A">
              <w:rPr>
                <w:rFonts w:ascii="Times New Roman" w:hAnsi="Times New Roman" w:cs="Times New Roman"/>
              </w:rPr>
              <w:t>un raksturojums.</w:t>
            </w:r>
          </w:p>
          <w:p w14:paraId="2910A295" w14:textId="77777777" w:rsidR="00576E7F" w:rsidRPr="00957E7A" w:rsidRDefault="00576E7F" w:rsidP="00AE587B">
            <w:pPr>
              <w:jc w:val="both"/>
              <w:rPr>
                <w:rFonts w:ascii="Times New Roman" w:hAnsi="Times New Roman" w:cs="Times New Roman"/>
                <w:bCs/>
                <w:color w:val="92D050"/>
              </w:rPr>
            </w:pPr>
          </w:p>
          <w:p w14:paraId="5342D637" w14:textId="7E39F0BD" w:rsidR="00576E7F" w:rsidRPr="00957E7A" w:rsidRDefault="00576E7F" w:rsidP="00AE587B">
            <w:pPr>
              <w:jc w:val="both"/>
              <w:rPr>
                <w:rFonts w:ascii="Times New Roman" w:hAnsi="Times New Roman" w:cs="Times New Roman"/>
                <w:bCs/>
                <w:color w:val="92D050"/>
              </w:rPr>
            </w:pPr>
            <w:r w:rsidRPr="00957E7A">
              <w:rPr>
                <w:rFonts w:ascii="Times New Roman" w:hAnsi="Times New Roman" w:cs="Times New Roman"/>
                <w:bCs/>
                <w:color w:val="92D050"/>
              </w:rPr>
              <w:t>1.2. Pircēji un patērētāji</w:t>
            </w:r>
          </w:p>
          <w:p w14:paraId="4620EA80" w14:textId="77777777" w:rsidR="00576E7F" w:rsidRPr="00957E7A" w:rsidRDefault="00576E7F" w:rsidP="00AE587B">
            <w:pPr>
              <w:jc w:val="both"/>
              <w:rPr>
                <w:rFonts w:ascii="Times New Roman" w:hAnsi="Times New Roman" w:cs="Times New Roman"/>
                <w:b/>
                <w:color w:val="92D050"/>
              </w:rPr>
            </w:pPr>
            <w:r w:rsidRPr="00957E7A">
              <w:rPr>
                <w:rFonts w:ascii="Times New Roman" w:hAnsi="Times New Roman" w:cs="Times New Roman"/>
                <w:color w:val="92D050"/>
              </w:rPr>
              <w:t>(6% no moduļa kopējā apjoma)</w:t>
            </w:r>
          </w:p>
          <w:p w14:paraId="0DAA709B" w14:textId="77777777"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1.2.1. Vajadzības.</w:t>
            </w:r>
          </w:p>
          <w:p w14:paraId="43160F86" w14:textId="77777777"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1.2.2. Pircēju uzvedības modeļi dažādos tirgos.</w:t>
            </w:r>
          </w:p>
          <w:p w14:paraId="64A2C5D5" w14:textId="77777777"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1.2.3.Tirgus segmentēšanas būtība un principi.</w:t>
            </w:r>
          </w:p>
          <w:p w14:paraId="4CABB34C" w14:textId="77777777" w:rsidR="00576E7F" w:rsidRPr="00957E7A" w:rsidRDefault="00576E7F" w:rsidP="00AE587B">
            <w:pPr>
              <w:jc w:val="both"/>
              <w:rPr>
                <w:rFonts w:ascii="Times New Roman" w:hAnsi="Times New Roman" w:cs="Times New Roman"/>
              </w:rPr>
            </w:pPr>
          </w:p>
          <w:p w14:paraId="720A3D2D" w14:textId="7E3980FC" w:rsidR="00576E7F" w:rsidRPr="00957E7A" w:rsidRDefault="00576E7F" w:rsidP="00AE587B">
            <w:pPr>
              <w:jc w:val="both"/>
              <w:rPr>
                <w:rFonts w:ascii="Times New Roman" w:hAnsi="Times New Roman" w:cs="Times New Roman"/>
              </w:rPr>
            </w:pPr>
            <w:r w:rsidRPr="00957E7A">
              <w:rPr>
                <w:rFonts w:ascii="Times New Roman" w:hAnsi="Times New Roman" w:cs="Times New Roman"/>
                <w:color w:val="92D050"/>
              </w:rPr>
              <w:t>1.3.</w:t>
            </w:r>
            <w:r w:rsidRPr="00957E7A">
              <w:rPr>
                <w:rFonts w:ascii="Times New Roman" w:hAnsi="Times New Roman" w:cs="Times New Roman"/>
              </w:rPr>
              <w:t>Produkts.</w:t>
            </w:r>
          </w:p>
          <w:p w14:paraId="7F163177" w14:textId="4F095281" w:rsidR="00576E7F" w:rsidRPr="00957E7A" w:rsidRDefault="00576E7F" w:rsidP="00AE587B">
            <w:pPr>
              <w:jc w:val="both"/>
              <w:rPr>
                <w:rFonts w:ascii="Times New Roman" w:hAnsi="Times New Roman" w:cs="Times New Roman"/>
              </w:rPr>
            </w:pPr>
            <w:r w:rsidRPr="00957E7A">
              <w:rPr>
                <w:rFonts w:ascii="Times New Roman" w:hAnsi="Times New Roman" w:cs="Times New Roman"/>
                <w:color w:val="92D050"/>
              </w:rPr>
              <w:t>1.3.1.</w:t>
            </w:r>
            <w:r w:rsidRPr="00957E7A">
              <w:rPr>
                <w:rFonts w:ascii="Times New Roman" w:hAnsi="Times New Roman" w:cs="Times New Roman"/>
              </w:rPr>
              <w:t>Jēdzieni produkts, prece, pakalpojums.</w:t>
            </w:r>
          </w:p>
          <w:p w14:paraId="33AF1028" w14:textId="785F114E" w:rsidR="00576E7F" w:rsidRPr="00957E7A" w:rsidRDefault="00576E7F" w:rsidP="00AE587B">
            <w:pPr>
              <w:jc w:val="both"/>
              <w:rPr>
                <w:rFonts w:ascii="Times New Roman" w:hAnsi="Times New Roman" w:cs="Times New Roman"/>
              </w:rPr>
            </w:pPr>
            <w:r w:rsidRPr="00957E7A">
              <w:rPr>
                <w:rFonts w:ascii="Times New Roman" w:hAnsi="Times New Roman" w:cs="Times New Roman"/>
                <w:color w:val="92D050"/>
              </w:rPr>
              <w:t>1.3.2.</w:t>
            </w:r>
            <w:r w:rsidRPr="00957E7A">
              <w:rPr>
                <w:rFonts w:ascii="Times New Roman" w:hAnsi="Times New Roman" w:cs="Times New Roman"/>
              </w:rPr>
              <w:t>Produkta raksturojums.</w:t>
            </w:r>
          </w:p>
          <w:p w14:paraId="7227CBED" w14:textId="6C74B4D7" w:rsidR="00576E7F" w:rsidRPr="00957E7A" w:rsidRDefault="00576E7F" w:rsidP="00AE587B">
            <w:pPr>
              <w:jc w:val="both"/>
              <w:rPr>
                <w:rFonts w:ascii="Times New Roman" w:hAnsi="Times New Roman" w:cs="Times New Roman"/>
              </w:rPr>
            </w:pPr>
            <w:r w:rsidRPr="00957E7A">
              <w:rPr>
                <w:rFonts w:ascii="Times New Roman" w:hAnsi="Times New Roman" w:cs="Times New Roman"/>
                <w:color w:val="92D050"/>
              </w:rPr>
              <w:lastRenderedPageBreak/>
              <w:t>1.3.3.</w:t>
            </w:r>
            <w:r w:rsidRPr="00957E7A">
              <w:rPr>
                <w:rFonts w:ascii="Times New Roman" w:hAnsi="Times New Roman" w:cs="Times New Roman"/>
              </w:rPr>
              <w:t>Produkta dzīves cikla koncepcija.</w:t>
            </w:r>
          </w:p>
          <w:p w14:paraId="544A8DFF" w14:textId="1D8104CB"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1.3.4. Jaunu produktu izstrādes metodes.</w:t>
            </w:r>
          </w:p>
          <w:p w14:paraId="79A1A2E1" w14:textId="0221ABDF"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1.3.5. Iepakojums, marķējums.</w:t>
            </w:r>
          </w:p>
          <w:p w14:paraId="359DCF2C" w14:textId="1D88D5C9"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1.3.6. Zīmola veidošana un vadīšana.</w:t>
            </w:r>
          </w:p>
          <w:p w14:paraId="257E5105" w14:textId="79F6EDDA"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 xml:space="preserve">1.3.7. </w:t>
            </w:r>
            <w:r w:rsidRPr="00957E7A">
              <w:rPr>
                <w:rFonts w:ascii="Times New Roman" w:hAnsi="Times New Roman" w:cs="Times New Roman"/>
              </w:rPr>
              <w:t>Sortiments, tā raksturlielumi, sortimenta politika.</w:t>
            </w:r>
          </w:p>
          <w:p w14:paraId="48960C6C" w14:textId="5C0E7348" w:rsidR="00576E7F" w:rsidRPr="00957E7A" w:rsidRDefault="00576E7F" w:rsidP="00AE587B">
            <w:pPr>
              <w:jc w:val="both"/>
              <w:rPr>
                <w:rFonts w:ascii="Times New Roman" w:hAnsi="Times New Roman" w:cs="Times New Roman"/>
                <w:color w:val="92D050"/>
              </w:rPr>
            </w:pPr>
            <w:r w:rsidRPr="00957E7A">
              <w:rPr>
                <w:rFonts w:ascii="Times New Roman" w:hAnsi="Times New Roman" w:cs="Times New Roman"/>
                <w:color w:val="92D050"/>
              </w:rPr>
              <w:t>1.3.8. Uzņēmuma produktu politika.</w:t>
            </w:r>
          </w:p>
          <w:p w14:paraId="31698B97" w14:textId="391CF20D" w:rsidR="00576E7F" w:rsidRPr="00957E7A" w:rsidRDefault="00576E7F" w:rsidP="00AE587B">
            <w:pPr>
              <w:jc w:val="both"/>
              <w:rPr>
                <w:rFonts w:ascii="Times New Roman" w:hAnsi="Times New Roman" w:cs="Times New Roman"/>
                <w:color w:val="92D050"/>
              </w:rPr>
            </w:pPr>
          </w:p>
          <w:p w14:paraId="267EC087" w14:textId="0FF24333" w:rsidR="00576E7F" w:rsidRPr="00957E7A" w:rsidRDefault="00576E7F" w:rsidP="00AE587B">
            <w:pPr>
              <w:jc w:val="both"/>
              <w:rPr>
                <w:rFonts w:ascii="Times New Roman" w:hAnsi="Times New Roman" w:cs="Times New Roman"/>
              </w:rPr>
            </w:pPr>
            <w:r w:rsidRPr="00957E7A">
              <w:rPr>
                <w:rFonts w:ascii="Times New Roman" w:hAnsi="Times New Roman" w:cs="Times New Roman"/>
              </w:rPr>
              <w:t>Izslēgts:</w:t>
            </w:r>
          </w:p>
          <w:p w14:paraId="5C08C4BB" w14:textId="731C57E6" w:rsidR="00576E7F" w:rsidRPr="00957E7A" w:rsidRDefault="00576E7F" w:rsidP="00AE587B">
            <w:pPr>
              <w:jc w:val="both"/>
              <w:rPr>
                <w:rFonts w:ascii="Times New Roman" w:hAnsi="Times New Roman" w:cs="Times New Roman"/>
              </w:rPr>
            </w:pPr>
            <w:r w:rsidRPr="00957E7A">
              <w:rPr>
                <w:rFonts w:ascii="Times New Roman" w:hAnsi="Times New Roman" w:cs="Times New Roman"/>
              </w:rPr>
              <w:t>1.2.5. Mērķtirgus noteikšana mērķpircēja raksturojums.</w:t>
            </w:r>
          </w:p>
          <w:p w14:paraId="2165165B" w14:textId="112CF0C6" w:rsidR="00576E7F" w:rsidRPr="00957E7A" w:rsidRDefault="00576E7F" w:rsidP="00AE587B">
            <w:pPr>
              <w:jc w:val="both"/>
              <w:rPr>
                <w:rFonts w:ascii="Times New Roman" w:hAnsi="Times New Roman" w:cs="Times New Roman"/>
              </w:rPr>
            </w:pPr>
            <w:r w:rsidRPr="00957E7A">
              <w:rPr>
                <w:rFonts w:ascii="Times New Roman" w:hAnsi="Times New Roman" w:cs="Times New Roman"/>
              </w:rPr>
              <w:t>1.3.5. Produkta pozīcijas izveide.</w:t>
            </w:r>
          </w:p>
          <w:p w14:paraId="4924F9B5" w14:textId="538C692D" w:rsidR="00576E7F" w:rsidRPr="00957E7A" w:rsidRDefault="00576E7F" w:rsidP="00F92635">
            <w:pPr>
              <w:rPr>
                <w:rFonts w:ascii="Times New Roman" w:hAnsi="Times New Roman" w:cs="Times New Roman"/>
              </w:rPr>
            </w:pPr>
          </w:p>
        </w:tc>
        <w:tc>
          <w:tcPr>
            <w:tcW w:w="4950" w:type="dxa"/>
            <w:vMerge w:val="restart"/>
          </w:tcPr>
          <w:p w14:paraId="7828CFC7" w14:textId="36F5C100" w:rsidR="00D875C4" w:rsidRDefault="00C94A0E" w:rsidP="00D875C4">
            <w:pPr>
              <w:jc w:val="both"/>
              <w:rPr>
                <w:rFonts w:ascii="Times New Roman" w:hAnsi="Times New Roman"/>
                <w:sz w:val="24"/>
                <w:szCs w:val="24"/>
              </w:rPr>
            </w:pPr>
            <w:r>
              <w:rPr>
                <w:rFonts w:ascii="Times New Roman" w:hAnsi="Times New Roman"/>
                <w:sz w:val="24"/>
                <w:szCs w:val="24"/>
              </w:rPr>
              <w:lastRenderedPageBreak/>
              <w:t>Metodiskās darba grupas sanāksme</w:t>
            </w:r>
            <w:r w:rsidR="00D875C4">
              <w:rPr>
                <w:rFonts w:ascii="Times New Roman" w:hAnsi="Times New Roman"/>
                <w:sz w:val="24"/>
                <w:szCs w:val="24"/>
              </w:rPr>
              <w:t xml:space="preserve"> 2019.gada 28.novembrī</w:t>
            </w:r>
          </w:p>
          <w:p w14:paraId="3D647A25" w14:textId="77777777" w:rsidR="00D875C4" w:rsidRDefault="00D875C4" w:rsidP="00E6422E">
            <w:pPr>
              <w:jc w:val="both"/>
              <w:rPr>
                <w:rFonts w:ascii="Times New Roman" w:hAnsi="Times New Roman" w:cs="Times New Roman"/>
              </w:rPr>
            </w:pPr>
          </w:p>
          <w:p w14:paraId="0A654926" w14:textId="12D7010C" w:rsidR="00D875C4" w:rsidRPr="00D875C4" w:rsidRDefault="00576E7F" w:rsidP="00D875C4">
            <w:pPr>
              <w:jc w:val="both"/>
              <w:rPr>
                <w:rFonts w:ascii="Times New Roman" w:hAnsi="Times New Roman" w:cs="Times New Roman"/>
              </w:rPr>
            </w:pPr>
            <w:r>
              <w:rPr>
                <w:rFonts w:ascii="Times New Roman" w:hAnsi="Times New Roman" w:cs="Times New Roman"/>
              </w:rPr>
              <w:t>Daļa tēmu pārklājas ar moduļa “Tirgus un klienti saturu”</w:t>
            </w:r>
            <w:r w:rsidR="00D875C4">
              <w:rPr>
                <w:rFonts w:ascii="Times New Roman" w:hAnsi="Times New Roman" w:cs="Times New Roman"/>
              </w:rPr>
              <w:t xml:space="preserve">. </w:t>
            </w:r>
            <w:r w:rsidR="00D875C4">
              <w:rPr>
                <w:rFonts w:ascii="Times New Roman" w:hAnsi="Times New Roman"/>
                <w:sz w:val="24"/>
                <w:szCs w:val="24"/>
              </w:rPr>
              <w:t xml:space="preserve">Moduļa saturu būtu nepieciešams papildināt par pircēju uzvedības modeļiem dažādos tirgos. 1.sasniedzamā rezultāta tematus būtu nepieciešams papildināt ar tēmām par jaunu produktu un zīmolu izveidi. Darba grupa iesaka apvienot apakštematus 1.2.6. un 1.2.7. </w:t>
            </w:r>
          </w:p>
          <w:p w14:paraId="6AB3DEBD" w14:textId="77777777" w:rsidR="00D875C4" w:rsidRDefault="00D875C4" w:rsidP="00D875C4">
            <w:pPr>
              <w:jc w:val="both"/>
              <w:rPr>
                <w:rFonts w:ascii="Times New Roman" w:hAnsi="Times New Roman"/>
                <w:sz w:val="24"/>
                <w:szCs w:val="24"/>
              </w:rPr>
            </w:pPr>
            <w:r>
              <w:rPr>
                <w:rFonts w:ascii="Times New Roman" w:hAnsi="Times New Roman"/>
                <w:sz w:val="24"/>
                <w:szCs w:val="24"/>
              </w:rPr>
              <w:t>Jāpārskata tematu procentuālais sadalījums – preču sadales kanāli 20%, cenas veidošana – 15%, produkta virzīšanai tirgū – 27%.</w:t>
            </w:r>
          </w:p>
          <w:p w14:paraId="1174F1BF" w14:textId="77777777" w:rsidR="00D875C4" w:rsidRPr="00EC1A55" w:rsidRDefault="00D875C4" w:rsidP="00D875C4">
            <w:pPr>
              <w:jc w:val="both"/>
              <w:rPr>
                <w:rFonts w:ascii="Times New Roman" w:hAnsi="Times New Roman"/>
                <w:sz w:val="24"/>
                <w:szCs w:val="24"/>
              </w:rPr>
            </w:pPr>
            <w:r>
              <w:rPr>
                <w:rFonts w:ascii="Times New Roman" w:hAnsi="Times New Roman"/>
                <w:sz w:val="24"/>
                <w:szCs w:val="24"/>
              </w:rPr>
              <w:t>Iesaka papildināt moduļa saturu par digitālo mārketingu un produkta virzīšanu tajā.</w:t>
            </w:r>
          </w:p>
          <w:p w14:paraId="2A8C6E38" w14:textId="205E2614" w:rsidR="00D875C4" w:rsidRPr="00F402E4" w:rsidRDefault="00D875C4" w:rsidP="00E6422E">
            <w:pPr>
              <w:jc w:val="both"/>
              <w:rPr>
                <w:rFonts w:ascii="Times New Roman" w:hAnsi="Times New Roman" w:cs="Times New Roman"/>
              </w:rPr>
            </w:pPr>
          </w:p>
        </w:tc>
      </w:tr>
      <w:tr w:rsidR="00576E7F" w14:paraId="2B763227" w14:textId="77777777" w:rsidTr="00BA3F3E">
        <w:tc>
          <w:tcPr>
            <w:tcW w:w="603" w:type="dxa"/>
            <w:vMerge/>
            <w:vAlign w:val="center"/>
          </w:tcPr>
          <w:p w14:paraId="1AF59452" w14:textId="77777777" w:rsidR="00576E7F" w:rsidRDefault="00576E7F" w:rsidP="00E6422E">
            <w:pPr>
              <w:jc w:val="center"/>
              <w:rPr>
                <w:rFonts w:ascii="Times New Roman" w:hAnsi="Times New Roman" w:cs="Times New Roman"/>
                <w:sz w:val="24"/>
                <w:szCs w:val="24"/>
              </w:rPr>
            </w:pPr>
          </w:p>
        </w:tc>
        <w:tc>
          <w:tcPr>
            <w:tcW w:w="3320" w:type="dxa"/>
            <w:vMerge/>
            <w:vAlign w:val="center"/>
          </w:tcPr>
          <w:p w14:paraId="5A47C742" w14:textId="77777777" w:rsidR="00576E7F" w:rsidRDefault="00576E7F" w:rsidP="00E6422E">
            <w:pPr>
              <w:rPr>
                <w:rFonts w:ascii="Times New Roman" w:hAnsi="Times New Roman"/>
                <w:sz w:val="24"/>
                <w:szCs w:val="24"/>
              </w:rPr>
            </w:pPr>
          </w:p>
        </w:tc>
        <w:tc>
          <w:tcPr>
            <w:tcW w:w="4378" w:type="dxa"/>
          </w:tcPr>
          <w:p w14:paraId="3D2BB232" w14:textId="0B0F1682" w:rsidR="00576E7F" w:rsidRPr="00957E7A" w:rsidRDefault="00576E7F" w:rsidP="00BC70B1">
            <w:pPr>
              <w:jc w:val="both"/>
              <w:rPr>
                <w:rFonts w:ascii="Times New Roman" w:hAnsi="Times New Roman" w:cs="Times New Roman"/>
              </w:rPr>
            </w:pPr>
            <w:r w:rsidRPr="00957E7A">
              <w:rPr>
                <w:rFonts w:ascii="Times New Roman" w:hAnsi="Times New Roman" w:cs="Times New Roman"/>
              </w:rPr>
              <w:t>Pārformulēts un papildināts 2.sasinedzamā rezultāta saturs, papildināti apguves līmeņi:</w:t>
            </w:r>
          </w:p>
          <w:p w14:paraId="3139140B" w14:textId="77777777" w:rsidR="00576E7F" w:rsidRPr="00957E7A" w:rsidRDefault="00576E7F" w:rsidP="00F00F64">
            <w:pPr>
              <w:rPr>
                <w:rFonts w:ascii="Times New Roman" w:hAnsi="Times New Roman" w:cs="Times New Roman"/>
              </w:rPr>
            </w:pPr>
          </w:p>
          <w:p w14:paraId="228E0D9A" w14:textId="7CE9A855" w:rsidR="00576E7F" w:rsidRPr="00957E7A" w:rsidRDefault="00576E7F" w:rsidP="00BC70B1">
            <w:pPr>
              <w:rPr>
                <w:rFonts w:ascii="Times New Roman" w:hAnsi="Times New Roman" w:cs="Times New Roman"/>
              </w:rPr>
            </w:pPr>
            <w:r w:rsidRPr="00957E7A">
              <w:rPr>
                <w:rFonts w:ascii="Times New Roman" w:hAnsi="Times New Roman" w:cs="Times New Roman"/>
              </w:rPr>
              <w:t>2.1. Produkta cena.</w:t>
            </w:r>
          </w:p>
          <w:p w14:paraId="2F87A450" w14:textId="77777777" w:rsidR="00576E7F" w:rsidRPr="00957E7A" w:rsidRDefault="00576E7F" w:rsidP="00BC70B1">
            <w:pPr>
              <w:rPr>
                <w:rFonts w:ascii="Times New Roman" w:hAnsi="Times New Roman" w:cs="Times New Roman"/>
              </w:rPr>
            </w:pPr>
            <w:r w:rsidRPr="00957E7A">
              <w:rPr>
                <w:rFonts w:ascii="Times New Roman" w:hAnsi="Times New Roman" w:cs="Times New Roman"/>
              </w:rPr>
              <w:t>(</w:t>
            </w:r>
            <w:r w:rsidRPr="00957E7A">
              <w:rPr>
                <w:rFonts w:ascii="Times New Roman" w:hAnsi="Times New Roman" w:cs="Times New Roman"/>
                <w:color w:val="92D050"/>
              </w:rPr>
              <w:t xml:space="preserve">16% </w:t>
            </w:r>
            <w:r w:rsidRPr="00957E7A">
              <w:rPr>
                <w:rFonts w:ascii="Times New Roman" w:hAnsi="Times New Roman" w:cs="Times New Roman"/>
              </w:rPr>
              <w:t>no moduļa kopējā apjoma)</w:t>
            </w:r>
          </w:p>
          <w:p w14:paraId="7F3CD101" w14:textId="77777777" w:rsidR="00576E7F" w:rsidRPr="00957E7A" w:rsidRDefault="00576E7F" w:rsidP="00BC70B1">
            <w:pPr>
              <w:rPr>
                <w:rFonts w:ascii="Times New Roman" w:hAnsi="Times New Roman" w:cs="Times New Roman"/>
                <w:color w:val="92D050"/>
              </w:rPr>
            </w:pPr>
            <w:r w:rsidRPr="00957E7A">
              <w:rPr>
                <w:rFonts w:ascii="Times New Roman" w:hAnsi="Times New Roman" w:cs="Times New Roman"/>
              </w:rPr>
              <w:t>2.1.1.Cenas jēdziens, cenu veidi</w:t>
            </w:r>
            <w:r w:rsidRPr="00957E7A">
              <w:rPr>
                <w:rFonts w:ascii="Times New Roman" w:hAnsi="Times New Roman" w:cs="Times New Roman"/>
                <w:color w:val="92D050"/>
              </w:rPr>
              <w:t>, cenu ietekmējošie faktori.</w:t>
            </w:r>
          </w:p>
          <w:p w14:paraId="4F3D7960" w14:textId="77777777" w:rsidR="00576E7F" w:rsidRPr="00957E7A" w:rsidRDefault="00576E7F" w:rsidP="00BC70B1">
            <w:pPr>
              <w:rPr>
                <w:rFonts w:ascii="Times New Roman" w:hAnsi="Times New Roman" w:cs="Times New Roman"/>
                <w:color w:val="92D050"/>
              </w:rPr>
            </w:pPr>
            <w:r w:rsidRPr="00957E7A">
              <w:rPr>
                <w:rFonts w:ascii="Times New Roman" w:hAnsi="Times New Roman" w:cs="Times New Roman"/>
              </w:rPr>
              <w:t xml:space="preserve">2.1.2.Cenu veidošanas principi, </w:t>
            </w:r>
            <w:r w:rsidRPr="00957E7A">
              <w:rPr>
                <w:rFonts w:ascii="Times New Roman" w:hAnsi="Times New Roman" w:cs="Times New Roman"/>
                <w:color w:val="92D050"/>
              </w:rPr>
              <w:t>mērķi un metodes un ietekmes faktori.</w:t>
            </w:r>
          </w:p>
          <w:p w14:paraId="6D6018AA" w14:textId="77777777" w:rsidR="00576E7F" w:rsidRPr="00957E7A" w:rsidRDefault="00576E7F" w:rsidP="00BC70B1">
            <w:pPr>
              <w:rPr>
                <w:rFonts w:ascii="Times New Roman" w:hAnsi="Times New Roman" w:cs="Times New Roman"/>
              </w:rPr>
            </w:pPr>
            <w:r w:rsidRPr="00957E7A">
              <w:rPr>
                <w:rFonts w:ascii="Times New Roman" w:hAnsi="Times New Roman" w:cs="Times New Roman"/>
              </w:rPr>
              <w:t>2.1.3. Cenu pielāgošana un atlaides.</w:t>
            </w:r>
          </w:p>
          <w:p w14:paraId="491065AB" w14:textId="77777777" w:rsidR="00576E7F" w:rsidRPr="00957E7A" w:rsidRDefault="00576E7F" w:rsidP="00BC70B1">
            <w:pPr>
              <w:rPr>
                <w:rFonts w:ascii="Times New Roman" w:hAnsi="Times New Roman" w:cs="Times New Roman"/>
              </w:rPr>
            </w:pPr>
            <w:r w:rsidRPr="00957E7A">
              <w:rPr>
                <w:rFonts w:ascii="Times New Roman" w:hAnsi="Times New Roman" w:cs="Times New Roman"/>
              </w:rPr>
              <w:t>2.1.4.Cenu veidošanas stratēģijas.</w:t>
            </w:r>
          </w:p>
          <w:p w14:paraId="0EB41508" w14:textId="04893535" w:rsidR="00576E7F" w:rsidRPr="00957E7A" w:rsidRDefault="00576E7F" w:rsidP="00BC70B1">
            <w:pPr>
              <w:rPr>
                <w:rFonts w:ascii="Times New Roman" w:hAnsi="Times New Roman" w:cs="Times New Roman"/>
              </w:rPr>
            </w:pPr>
            <w:r w:rsidRPr="00957E7A">
              <w:rPr>
                <w:rFonts w:ascii="Times New Roman" w:hAnsi="Times New Roman" w:cs="Times New Roman"/>
              </w:rPr>
              <w:t>2.1.5.Cenu politika.</w:t>
            </w:r>
          </w:p>
        </w:tc>
        <w:tc>
          <w:tcPr>
            <w:tcW w:w="4950" w:type="dxa"/>
            <w:vMerge/>
          </w:tcPr>
          <w:p w14:paraId="2D979685" w14:textId="77777777" w:rsidR="00576E7F" w:rsidRPr="00F402E4" w:rsidRDefault="00576E7F" w:rsidP="00E6422E">
            <w:pPr>
              <w:jc w:val="both"/>
              <w:rPr>
                <w:rFonts w:ascii="Times New Roman" w:hAnsi="Times New Roman" w:cs="Times New Roman"/>
              </w:rPr>
            </w:pPr>
          </w:p>
        </w:tc>
      </w:tr>
      <w:tr w:rsidR="00576E7F" w14:paraId="3A2C7374" w14:textId="77777777" w:rsidTr="00BA3F3E">
        <w:tc>
          <w:tcPr>
            <w:tcW w:w="603" w:type="dxa"/>
            <w:vMerge/>
            <w:vAlign w:val="center"/>
          </w:tcPr>
          <w:p w14:paraId="267553CD" w14:textId="77777777" w:rsidR="00576E7F" w:rsidRDefault="00576E7F" w:rsidP="00E6422E">
            <w:pPr>
              <w:jc w:val="center"/>
              <w:rPr>
                <w:rFonts w:ascii="Times New Roman" w:hAnsi="Times New Roman" w:cs="Times New Roman"/>
                <w:sz w:val="24"/>
                <w:szCs w:val="24"/>
              </w:rPr>
            </w:pPr>
          </w:p>
        </w:tc>
        <w:tc>
          <w:tcPr>
            <w:tcW w:w="3320" w:type="dxa"/>
            <w:vMerge/>
            <w:vAlign w:val="center"/>
          </w:tcPr>
          <w:p w14:paraId="7E1C9950" w14:textId="77777777" w:rsidR="00576E7F" w:rsidRDefault="00576E7F" w:rsidP="00E6422E">
            <w:pPr>
              <w:rPr>
                <w:rFonts w:ascii="Times New Roman" w:hAnsi="Times New Roman"/>
                <w:sz w:val="24"/>
                <w:szCs w:val="24"/>
              </w:rPr>
            </w:pPr>
          </w:p>
        </w:tc>
        <w:tc>
          <w:tcPr>
            <w:tcW w:w="4378" w:type="dxa"/>
          </w:tcPr>
          <w:p w14:paraId="6B30893D" w14:textId="753381F4" w:rsidR="00576E7F" w:rsidRPr="00957E7A" w:rsidRDefault="00576E7F" w:rsidP="00965176">
            <w:pPr>
              <w:jc w:val="both"/>
              <w:rPr>
                <w:rFonts w:ascii="Times New Roman" w:hAnsi="Times New Roman" w:cs="Times New Roman"/>
              </w:rPr>
            </w:pPr>
            <w:r w:rsidRPr="00957E7A">
              <w:rPr>
                <w:rFonts w:ascii="Times New Roman" w:hAnsi="Times New Roman" w:cs="Times New Roman"/>
              </w:rPr>
              <w:t>Pārformulēts un papildināts 3.sasinedzamā rezultāta saturs, papildināti apguves līmeņi:</w:t>
            </w:r>
          </w:p>
          <w:p w14:paraId="540D562A" w14:textId="77777777" w:rsidR="00576E7F" w:rsidRPr="00957E7A" w:rsidRDefault="00576E7F" w:rsidP="00965176">
            <w:pPr>
              <w:jc w:val="both"/>
              <w:rPr>
                <w:rFonts w:ascii="Times New Roman" w:hAnsi="Times New Roman" w:cs="Times New Roman"/>
              </w:rPr>
            </w:pPr>
          </w:p>
          <w:p w14:paraId="6D41179B" w14:textId="77777777" w:rsidR="00576E7F" w:rsidRPr="00957E7A" w:rsidRDefault="00576E7F" w:rsidP="00965176">
            <w:pPr>
              <w:rPr>
                <w:rFonts w:ascii="Times New Roman" w:hAnsi="Times New Roman" w:cs="Times New Roman"/>
              </w:rPr>
            </w:pPr>
            <w:r w:rsidRPr="00957E7A">
              <w:rPr>
                <w:rFonts w:ascii="Times New Roman" w:hAnsi="Times New Roman" w:cs="Times New Roman"/>
              </w:rPr>
              <w:t>3.1.Preču sadales kanāli.</w:t>
            </w:r>
          </w:p>
          <w:p w14:paraId="7DBE6E08" w14:textId="6778F87E" w:rsidR="00576E7F" w:rsidRPr="00957E7A" w:rsidRDefault="00576E7F" w:rsidP="00965176">
            <w:pPr>
              <w:jc w:val="both"/>
              <w:rPr>
                <w:rFonts w:ascii="Times New Roman" w:hAnsi="Times New Roman" w:cs="Times New Roman"/>
              </w:rPr>
            </w:pPr>
            <w:r w:rsidRPr="00957E7A">
              <w:rPr>
                <w:rFonts w:ascii="Times New Roman" w:hAnsi="Times New Roman" w:cs="Times New Roman"/>
              </w:rPr>
              <w:t>(</w:t>
            </w:r>
            <w:r w:rsidRPr="00957E7A">
              <w:rPr>
                <w:rFonts w:ascii="Times New Roman" w:hAnsi="Times New Roman" w:cs="Times New Roman"/>
                <w:color w:val="92D050"/>
              </w:rPr>
              <w:t xml:space="preserve">20% </w:t>
            </w:r>
            <w:r w:rsidRPr="00957E7A">
              <w:rPr>
                <w:rFonts w:ascii="Times New Roman" w:hAnsi="Times New Roman" w:cs="Times New Roman"/>
              </w:rPr>
              <w:t>no moduļa kopējā apjoma)</w:t>
            </w:r>
          </w:p>
          <w:p w14:paraId="26E1D749" w14:textId="79BF75F4" w:rsidR="00576E7F" w:rsidRPr="00957E7A" w:rsidRDefault="00576E7F" w:rsidP="00965176">
            <w:pPr>
              <w:jc w:val="both"/>
              <w:rPr>
                <w:rFonts w:ascii="Times New Roman" w:hAnsi="Times New Roman" w:cs="Times New Roman"/>
              </w:rPr>
            </w:pPr>
            <w:r w:rsidRPr="00957E7A">
              <w:rPr>
                <w:rFonts w:ascii="Times New Roman" w:hAnsi="Times New Roman" w:cs="Times New Roman"/>
              </w:rPr>
              <w:t>3.1.1. Sadales kanālu jēdziens, raksturojums.</w:t>
            </w:r>
          </w:p>
          <w:p w14:paraId="411CF7C5" w14:textId="62E553D5" w:rsidR="00576E7F" w:rsidRPr="00957E7A" w:rsidRDefault="00576E7F" w:rsidP="00965176">
            <w:pPr>
              <w:jc w:val="both"/>
              <w:rPr>
                <w:rFonts w:ascii="Times New Roman" w:hAnsi="Times New Roman" w:cs="Times New Roman"/>
              </w:rPr>
            </w:pPr>
            <w:r w:rsidRPr="00957E7A">
              <w:rPr>
                <w:rFonts w:ascii="Times New Roman" w:hAnsi="Times New Roman" w:cs="Times New Roman"/>
              </w:rPr>
              <w:t>3.1.2.Preču sadales stratēģijas.</w:t>
            </w:r>
          </w:p>
          <w:p w14:paraId="12CDFDE7" w14:textId="53C33B80" w:rsidR="00576E7F" w:rsidRPr="00957E7A" w:rsidRDefault="00576E7F" w:rsidP="00965176">
            <w:pPr>
              <w:jc w:val="both"/>
              <w:rPr>
                <w:rFonts w:ascii="Times New Roman" w:hAnsi="Times New Roman" w:cs="Times New Roman"/>
              </w:rPr>
            </w:pPr>
            <w:r w:rsidRPr="00957E7A">
              <w:rPr>
                <w:rFonts w:ascii="Times New Roman" w:hAnsi="Times New Roman" w:cs="Times New Roman"/>
              </w:rPr>
              <w:lastRenderedPageBreak/>
              <w:t>3.1.3.Vairumtirdzniecība un mazumtirdzniecība.</w:t>
            </w:r>
          </w:p>
          <w:p w14:paraId="03CE72D9" w14:textId="3F4EA629" w:rsidR="00576E7F" w:rsidRPr="00957E7A" w:rsidRDefault="00576E7F" w:rsidP="00965176">
            <w:pPr>
              <w:jc w:val="both"/>
              <w:rPr>
                <w:rFonts w:ascii="Times New Roman" w:hAnsi="Times New Roman" w:cs="Times New Roman"/>
                <w:color w:val="92D050"/>
              </w:rPr>
            </w:pPr>
            <w:r w:rsidRPr="00957E7A">
              <w:rPr>
                <w:rFonts w:ascii="Times New Roman" w:hAnsi="Times New Roman" w:cs="Times New Roman"/>
                <w:color w:val="92D050"/>
              </w:rPr>
              <w:t>3.1.4. Merčendaizings – preču izvietošana.</w:t>
            </w:r>
          </w:p>
          <w:p w14:paraId="517AA4E4" w14:textId="77777777" w:rsidR="00576E7F" w:rsidRPr="00957E7A" w:rsidRDefault="00576E7F" w:rsidP="00965176">
            <w:pPr>
              <w:rPr>
                <w:rFonts w:ascii="Times New Roman" w:hAnsi="Times New Roman" w:cs="Times New Roman"/>
                <w:color w:val="FF0000"/>
              </w:rPr>
            </w:pPr>
            <w:r w:rsidRPr="00957E7A">
              <w:rPr>
                <w:rFonts w:ascii="Times New Roman" w:hAnsi="Times New Roman" w:cs="Times New Roman"/>
                <w:color w:val="92D050"/>
              </w:rPr>
              <w:t>3.1.5.</w:t>
            </w:r>
            <w:r w:rsidRPr="00957E7A">
              <w:rPr>
                <w:rFonts w:ascii="Times New Roman" w:hAnsi="Times New Roman" w:cs="Times New Roman"/>
              </w:rPr>
              <w:t xml:space="preserve">Elektroniskā komercija, </w:t>
            </w:r>
          </w:p>
          <w:p w14:paraId="474956A0" w14:textId="69148EB3" w:rsidR="00576E7F" w:rsidRPr="00957E7A" w:rsidRDefault="00576E7F" w:rsidP="00965176">
            <w:pPr>
              <w:jc w:val="both"/>
              <w:rPr>
                <w:rFonts w:ascii="Times New Roman" w:hAnsi="Times New Roman" w:cs="Times New Roman"/>
              </w:rPr>
            </w:pPr>
            <w:r w:rsidRPr="00957E7A">
              <w:rPr>
                <w:rFonts w:ascii="Times New Roman" w:hAnsi="Times New Roman" w:cs="Times New Roman"/>
                <w:color w:val="92D050"/>
              </w:rPr>
              <w:t>tiešais mārketings.</w:t>
            </w:r>
          </w:p>
          <w:p w14:paraId="2A329AF5" w14:textId="77777777" w:rsidR="00576E7F" w:rsidRPr="00957E7A" w:rsidRDefault="00576E7F" w:rsidP="00F00F64">
            <w:pPr>
              <w:rPr>
                <w:rFonts w:ascii="Times New Roman" w:hAnsi="Times New Roman" w:cs="Times New Roman"/>
              </w:rPr>
            </w:pPr>
          </w:p>
        </w:tc>
        <w:tc>
          <w:tcPr>
            <w:tcW w:w="4950" w:type="dxa"/>
            <w:vMerge/>
          </w:tcPr>
          <w:p w14:paraId="726F7D72" w14:textId="77777777" w:rsidR="00576E7F" w:rsidRPr="00F402E4" w:rsidRDefault="00576E7F" w:rsidP="00E6422E">
            <w:pPr>
              <w:jc w:val="both"/>
              <w:rPr>
                <w:rFonts w:ascii="Times New Roman" w:hAnsi="Times New Roman" w:cs="Times New Roman"/>
              </w:rPr>
            </w:pPr>
          </w:p>
        </w:tc>
      </w:tr>
      <w:tr w:rsidR="00576E7F" w14:paraId="44A8945D" w14:textId="77777777" w:rsidTr="00BA3F3E">
        <w:tc>
          <w:tcPr>
            <w:tcW w:w="603" w:type="dxa"/>
            <w:vMerge/>
            <w:vAlign w:val="center"/>
          </w:tcPr>
          <w:p w14:paraId="7CA9F2F4" w14:textId="77777777" w:rsidR="00576E7F" w:rsidRDefault="00576E7F" w:rsidP="00E6422E">
            <w:pPr>
              <w:jc w:val="center"/>
              <w:rPr>
                <w:rFonts w:ascii="Times New Roman" w:hAnsi="Times New Roman" w:cs="Times New Roman"/>
                <w:sz w:val="24"/>
                <w:szCs w:val="24"/>
              </w:rPr>
            </w:pPr>
          </w:p>
        </w:tc>
        <w:tc>
          <w:tcPr>
            <w:tcW w:w="3320" w:type="dxa"/>
            <w:vMerge/>
            <w:vAlign w:val="center"/>
          </w:tcPr>
          <w:p w14:paraId="1EDA747A" w14:textId="77777777" w:rsidR="00576E7F" w:rsidRDefault="00576E7F" w:rsidP="00E6422E">
            <w:pPr>
              <w:rPr>
                <w:rFonts w:ascii="Times New Roman" w:hAnsi="Times New Roman"/>
                <w:sz w:val="24"/>
                <w:szCs w:val="24"/>
              </w:rPr>
            </w:pPr>
          </w:p>
        </w:tc>
        <w:tc>
          <w:tcPr>
            <w:tcW w:w="4378" w:type="dxa"/>
          </w:tcPr>
          <w:p w14:paraId="1064F1DE" w14:textId="12550600" w:rsidR="00576E7F" w:rsidRPr="00957E7A" w:rsidRDefault="00576E7F" w:rsidP="002434E1">
            <w:pPr>
              <w:jc w:val="both"/>
              <w:rPr>
                <w:rFonts w:ascii="Times New Roman" w:hAnsi="Times New Roman" w:cs="Times New Roman"/>
              </w:rPr>
            </w:pPr>
            <w:r w:rsidRPr="00957E7A">
              <w:rPr>
                <w:rFonts w:ascii="Times New Roman" w:hAnsi="Times New Roman" w:cs="Times New Roman"/>
              </w:rPr>
              <w:t>Pārformulēts un papildināts 4.sasinedzamā rezultāta saturs, papildināti apguves līmeņi:</w:t>
            </w:r>
          </w:p>
          <w:p w14:paraId="62D3F4CE" w14:textId="77777777" w:rsidR="00576E7F" w:rsidRPr="00957E7A" w:rsidRDefault="00576E7F" w:rsidP="002434E1">
            <w:pPr>
              <w:jc w:val="both"/>
              <w:rPr>
                <w:rFonts w:ascii="Times New Roman" w:hAnsi="Times New Roman" w:cs="Times New Roman"/>
              </w:rPr>
            </w:pPr>
          </w:p>
          <w:p w14:paraId="267930E2" w14:textId="77777777" w:rsidR="00576E7F" w:rsidRPr="00957E7A" w:rsidRDefault="00576E7F" w:rsidP="00957E7A">
            <w:pPr>
              <w:rPr>
                <w:rFonts w:ascii="Times New Roman" w:hAnsi="Times New Roman" w:cs="Times New Roman"/>
              </w:rPr>
            </w:pPr>
            <w:r w:rsidRPr="00957E7A">
              <w:rPr>
                <w:rFonts w:ascii="Times New Roman" w:hAnsi="Times New Roman" w:cs="Times New Roman"/>
              </w:rPr>
              <w:t>4.1.Preču virzīšanas pasākumi.</w:t>
            </w:r>
          </w:p>
          <w:p w14:paraId="66532DBD" w14:textId="2EEEC75F" w:rsidR="00576E7F" w:rsidRPr="00957E7A" w:rsidRDefault="00576E7F" w:rsidP="002434E1">
            <w:pPr>
              <w:jc w:val="both"/>
              <w:rPr>
                <w:rFonts w:ascii="Times New Roman" w:hAnsi="Times New Roman" w:cs="Times New Roman"/>
              </w:rPr>
            </w:pPr>
            <w:r w:rsidRPr="00957E7A">
              <w:rPr>
                <w:rFonts w:ascii="Times New Roman" w:hAnsi="Times New Roman" w:cs="Times New Roman"/>
              </w:rPr>
              <w:t>(</w:t>
            </w:r>
            <w:r w:rsidRPr="00957E7A">
              <w:rPr>
                <w:rFonts w:ascii="Times New Roman" w:hAnsi="Times New Roman" w:cs="Times New Roman"/>
                <w:color w:val="92D050"/>
              </w:rPr>
              <w:t xml:space="preserve">27% </w:t>
            </w:r>
            <w:r w:rsidRPr="00957E7A">
              <w:rPr>
                <w:rFonts w:ascii="Times New Roman" w:hAnsi="Times New Roman" w:cs="Times New Roman"/>
              </w:rPr>
              <w:t>no moduļa kopējā apjoma)</w:t>
            </w:r>
          </w:p>
          <w:p w14:paraId="19636660" w14:textId="5AFA5CE5" w:rsidR="00576E7F" w:rsidRPr="00957E7A" w:rsidRDefault="00576E7F" w:rsidP="002434E1">
            <w:pPr>
              <w:jc w:val="both"/>
              <w:rPr>
                <w:rFonts w:ascii="Times New Roman" w:hAnsi="Times New Roman" w:cs="Times New Roman"/>
              </w:rPr>
            </w:pPr>
            <w:r w:rsidRPr="00957E7A">
              <w:rPr>
                <w:rFonts w:ascii="Times New Roman" w:hAnsi="Times New Roman" w:cs="Times New Roman"/>
              </w:rPr>
              <w:t>4.1.1.Reklāma.</w:t>
            </w:r>
          </w:p>
          <w:p w14:paraId="51CAB00E" w14:textId="3456D17A" w:rsidR="00576E7F" w:rsidRPr="00957E7A" w:rsidRDefault="00576E7F" w:rsidP="002434E1">
            <w:pPr>
              <w:jc w:val="both"/>
              <w:rPr>
                <w:rFonts w:ascii="Times New Roman" w:hAnsi="Times New Roman" w:cs="Times New Roman"/>
                <w:color w:val="92D050"/>
              </w:rPr>
            </w:pPr>
            <w:r w:rsidRPr="00957E7A">
              <w:rPr>
                <w:rFonts w:ascii="Times New Roman" w:hAnsi="Times New Roman" w:cs="Times New Roman"/>
              </w:rPr>
              <w:t xml:space="preserve">4.1.2. </w:t>
            </w:r>
            <w:r w:rsidRPr="00957E7A">
              <w:rPr>
                <w:rFonts w:ascii="Times New Roman" w:hAnsi="Times New Roman" w:cs="Times New Roman"/>
                <w:color w:val="92D050"/>
              </w:rPr>
              <w:t>Pārdošanas veicināšana.</w:t>
            </w:r>
          </w:p>
          <w:p w14:paraId="01AEF22B" w14:textId="3F4612AB" w:rsidR="00576E7F" w:rsidRPr="00957E7A" w:rsidRDefault="00576E7F" w:rsidP="002434E1">
            <w:pPr>
              <w:jc w:val="both"/>
              <w:rPr>
                <w:rFonts w:ascii="Times New Roman" w:hAnsi="Times New Roman" w:cs="Times New Roman"/>
                <w:color w:val="92D050"/>
              </w:rPr>
            </w:pPr>
            <w:r w:rsidRPr="00957E7A">
              <w:rPr>
                <w:rFonts w:ascii="Times New Roman" w:hAnsi="Times New Roman" w:cs="Times New Roman"/>
              </w:rPr>
              <w:t xml:space="preserve">4.1.3.Sabiedriskās </w:t>
            </w:r>
            <w:r w:rsidRPr="00957E7A">
              <w:rPr>
                <w:rFonts w:ascii="Times New Roman" w:hAnsi="Times New Roman" w:cs="Times New Roman"/>
                <w:color w:val="92D050"/>
              </w:rPr>
              <w:t>domas veidošana.</w:t>
            </w:r>
          </w:p>
          <w:p w14:paraId="7E46F199" w14:textId="6AFEE805" w:rsidR="00576E7F" w:rsidRPr="00957E7A" w:rsidRDefault="00576E7F" w:rsidP="002434E1">
            <w:pPr>
              <w:jc w:val="both"/>
              <w:rPr>
                <w:rFonts w:ascii="Times New Roman" w:hAnsi="Times New Roman" w:cs="Times New Roman"/>
              </w:rPr>
            </w:pPr>
            <w:r w:rsidRPr="00957E7A">
              <w:rPr>
                <w:rFonts w:ascii="Times New Roman" w:hAnsi="Times New Roman" w:cs="Times New Roman"/>
              </w:rPr>
              <w:t>4.1.4.Tiešais mārketings.</w:t>
            </w:r>
          </w:p>
          <w:p w14:paraId="50180851" w14:textId="481C8B75" w:rsidR="00576E7F" w:rsidRPr="00957E7A" w:rsidRDefault="00576E7F" w:rsidP="002434E1">
            <w:pPr>
              <w:jc w:val="both"/>
              <w:rPr>
                <w:rFonts w:ascii="Times New Roman" w:hAnsi="Times New Roman" w:cs="Times New Roman"/>
                <w:color w:val="92D050"/>
              </w:rPr>
            </w:pPr>
            <w:r w:rsidRPr="00957E7A">
              <w:rPr>
                <w:rFonts w:ascii="Times New Roman" w:hAnsi="Times New Roman" w:cs="Times New Roman"/>
                <w:color w:val="92D050"/>
              </w:rPr>
              <w:t>4.1.5</w:t>
            </w:r>
            <w:r w:rsidRPr="00957E7A">
              <w:rPr>
                <w:rFonts w:ascii="Times New Roman" w:hAnsi="Times New Roman" w:cs="Times New Roman"/>
                <w:color w:val="FF0000"/>
              </w:rPr>
              <w:t>.</w:t>
            </w:r>
            <w:r w:rsidRPr="00957E7A">
              <w:rPr>
                <w:rFonts w:ascii="Times New Roman" w:hAnsi="Times New Roman" w:cs="Times New Roman"/>
              </w:rPr>
              <w:t xml:space="preserve">Merčendaizings) </w:t>
            </w:r>
            <w:r w:rsidRPr="00957E7A">
              <w:rPr>
                <w:rFonts w:ascii="Times New Roman" w:hAnsi="Times New Roman" w:cs="Times New Roman"/>
                <w:color w:val="92D050"/>
              </w:rPr>
              <w:t>– vizuālais mārketings.</w:t>
            </w:r>
          </w:p>
          <w:p w14:paraId="0A1EF0A2" w14:textId="0D4194F5" w:rsidR="00576E7F" w:rsidRPr="00957E7A" w:rsidRDefault="00576E7F" w:rsidP="002434E1">
            <w:pPr>
              <w:jc w:val="both"/>
              <w:rPr>
                <w:rFonts w:ascii="Times New Roman" w:hAnsi="Times New Roman" w:cs="Times New Roman"/>
              </w:rPr>
            </w:pPr>
            <w:r w:rsidRPr="00957E7A">
              <w:rPr>
                <w:rFonts w:ascii="Times New Roman" w:hAnsi="Times New Roman" w:cs="Times New Roman"/>
                <w:color w:val="92D050"/>
              </w:rPr>
              <w:t xml:space="preserve">4.1.6. </w:t>
            </w:r>
            <w:r w:rsidRPr="00957E7A">
              <w:rPr>
                <w:rFonts w:ascii="Times New Roman" w:hAnsi="Times New Roman" w:cs="Times New Roman"/>
              </w:rPr>
              <w:t>Virzīšanas pasākumu budžets.</w:t>
            </w:r>
          </w:p>
          <w:p w14:paraId="3DB32D49" w14:textId="77777777" w:rsidR="00576E7F" w:rsidRPr="00957E7A" w:rsidRDefault="00576E7F" w:rsidP="00F00F64">
            <w:pPr>
              <w:rPr>
                <w:rFonts w:ascii="Times New Roman" w:hAnsi="Times New Roman" w:cs="Times New Roman"/>
              </w:rPr>
            </w:pPr>
          </w:p>
        </w:tc>
        <w:tc>
          <w:tcPr>
            <w:tcW w:w="4950" w:type="dxa"/>
            <w:vMerge/>
          </w:tcPr>
          <w:p w14:paraId="1DDD0F81" w14:textId="77777777" w:rsidR="00576E7F" w:rsidRPr="00F402E4" w:rsidRDefault="00576E7F" w:rsidP="00E6422E">
            <w:pPr>
              <w:jc w:val="both"/>
              <w:rPr>
                <w:rFonts w:ascii="Times New Roman" w:hAnsi="Times New Roman" w:cs="Times New Roman"/>
              </w:rPr>
            </w:pPr>
          </w:p>
        </w:tc>
      </w:tr>
      <w:tr w:rsidR="00BC4BBA" w14:paraId="1780C2AB" w14:textId="77777777" w:rsidTr="00BA3F3E">
        <w:tc>
          <w:tcPr>
            <w:tcW w:w="603" w:type="dxa"/>
            <w:vMerge w:val="restart"/>
            <w:vAlign w:val="center"/>
          </w:tcPr>
          <w:p w14:paraId="294C2613" w14:textId="17815960" w:rsidR="00BC4BBA" w:rsidRDefault="00BC4BBA" w:rsidP="00E6422E">
            <w:pPr>
              <w:jc w:val="center"/>
              <w:rPr>
                <w:rFonts w:ascii="Times New Roman" w:hAnsi="Times New Roman" w:cs="Times New Roman"/>
                <w:sz w:val="24"/>
                <w:szCs w:val="24"/>
              </w:rPr>
            </w:pPr>
            <w:r>
              <w:rPr>
                <w:rFonts w:ascii="Times New Roman" w:hAnsi="Times New Roman" w:cs="Times New Roman"/>
                <w:sz w:val="24"/>
                <w:szCs w:val="24"/>
              </w:rPr>
              <w:t>5.</w:t>
            </w:r>
          </w:p>
        </w:tc>
        <w:tc>
          <w:tcPr>
            <w:tcW w:w="3320" w:type="dxa"/>
            <w:vMerge w:val="restart"/>
            <w:vAlign w:val="center"/>
          </w:tcPr>
          <w:p w14:paraId="695D646B" w14:textId="518EBD3F" w:rsidR="00BC4BBA" w:rsidRPr="00757C68" w:rsidRDefault="00BC4BBA" w:rsidP="00E6422E">
            <w:pPr>
              <w:rPr>
                <w:rFonts w:ascii="Times New Roman" w:hAnsi="Times New Roman" w:cs="Times New Roman"/>
                <w:bCs/>
              </w:rPr>
            </w:pPr>
            <w:r w:rsidRPr="00757C68">
              <w:rPr>
                <w:rFonts w:ascii="Times New Roman" w:hAnsi="Times New Roman" w:cs="Times New Roman"/>
                <w:bCs/>
              </w:rPr>
              <w:t>"Biroja darba nodrošināšana"</w:t>
            </w:r>
          </w:p>
        </w:tc>
        <w:tc>
          <w:tcPr>
            <w:tcW w:w="4378" w:type="dxa"/>
          </w:tcPr>
          <w:p w14:paraId="7AD22C88" w14:textId="11A6CC34" w:rsidR="00BC4BBA" w:rsidRDefault="00BC4BBA" w:rsidP="00C87A91">
            <w:pPr>
              <w:jc w:val="both"/>
              <w:rPr>
                <w:rFonts w:ascii="Times New Roman" w:hAnsi="Times New Roman" w:cs="Times New Roman"/>
              </w:rPr>
            </w:pPr>
            <w:r w:rsidRPr="00957E7A">
              <w:rPr>
                <w:rFonts w:ascii="Times New Roman" w:hAnsi="Times New Roman" w:cs="Times New Roman"/>
              </w:rPr>
              <w:t xml:space="preserve">Pārformulēts un papildināts </w:t>
            </w:r>
            <w:r>
              <w:rPr>
                <w:rFonts w:ascii="Times New Roman" w:hAnsi="Times New Roman" w:cs="Times New Roman"/>
              </w:rPr>
              <w:t>1</w:t>
            </w:r>
            <w:r w:rsidRPr="00957E7A">
              <w:rPr>
                <w:rFonts w:ascii="Times New Roman" w:hAnsi="Times New Roman" w:cs="Times New Roman"/>
              </w:rPr>
              <w:t>.sasinedzamā rezultāta saturs, papildināti apguves līmeņi:</w:t>
            </w:r>
          </w:p>
          <w:p w14:paraId="3351644C" w14:textId="618A18A9" w:rsidR="00BC4BBA" w:rsidRPr="00C87A91" w:rsidRDefault="00BC4BBA" w:rsidP="00C87A91">
            <w:pPr>
              <w:pStyle w:val="ListParagraph"/>
              <w:numPr>
                <w:ilvl w:val="0"/>
                <w:numId w:val="3"/>
              </w:numPr>
              <w:ind w:left="0" w:firstLine="0"/>
              <w:jc w:val="both"/>
              <w:rPr>
                <w:rFonts w:ascii="Times New Roman" w:hAnsi="Times New Roman" w:cs="Times New Roman"/>
                <w:color w:val="7B7B7B" w:themeColor="accent3" w:themeShade="BF"/>
              </w:rPr>
            </w:pPr>
            <w:r w:rsidRPr="00C87A91">
              <w:rPr>
                <w:rFonts w:ascii="Times New Roman" w:hAnsi="Times New Roman" w:cs="Times New Roman"/>
              </w:rPr>
              <w:t>Spēj</w:t>
            </w:r>
            <w:r w:rsidRPr="00C87A91">
              <w:rPr>
                <w:rFonts w:ascii="Times New Roman" w:hAnsi="Times New Roman" w:cs="Times New Roman"/>
                <w:color w:val="7B7B7B" w:themeColor="accent3" w:themeShade="BF"/>
              </w:rPr>
              <w:t xml:space="preserve">: </w:t>
            </w:r>
            <w:r w:rsidRPr="00C87A91">
              <w:rPr>
                <w:rFonts w:ascii="Times New Roman" w:hAnsi="Times New Roman" w:cs="Times New Roman"/>
                <w:color w:val="92D050"/>
              </w:rPr>
              <w:t>izstrādāt dažādus pārvaldes dokumentus</w:t>
            </w:r>
            <w:r w:rsidRPr="00C87A91">
              <w:rPr>
                <w:rFonts w:ascii="Times New Roman" w:hAnsi="Times New Roman" w:cs="Times New Roman"/>
                <w:color w:val="7B7B7B" w:themeColor="accent3" w:themeShade="BF"/>
              </w:rPr>
              <w:t xml:space="preserve"> </w:t>
            </w:r>
            <w:r w:rsidRPr="00C87A91">
              <w:rPr>
                <w:rFonts w:ascii="Times New Roman" w:hAnsi="Times New Roman" w:cs="Times New Roman"/>
              </w:rPr>
              <w:t>un nodrošināt precīzu un efektīvu dokumentu apriti uzņēmumā.</w:t>
            </w:r>
          </w:p>
          <w:p w14:paraId="0A856C12" w14:textId="77777777" w:rsidR="00BC4BBA" w:rsidRDefault="00BC4BBA" w:rsidP="00001F7B"/>
          <w:p w14:paraId="09E0FAD1" w14:textId="3B8F9A00" w:rsidR="00BC4BBA" w:rsidRPr="00001F7B" w:rsidRDefault="00BC4BBA" w:rsidP="00001F7B">
            <w:pPr>
              <w:rPr>
                <w:rFonts w:ascii="Times New Roman" w:hAnsi="Times New Roman" w:cs="Times New Roman"/>
              </w:rPr>
            </w:pPr>
            <w:r w:rsidRPr="00001F7B">
              <w:rPr>
                <w:rFonts w:ascii="Times New Roman" w:hAnsi="Times New Roman" w:cs="Times New Roman"/>
              </w:rPr>
              <w:t>1.1. Dokumentu pārvaldība.</w:t>
            </w:r>
          </w:p>
          <w:p w14:paraId="3BC3092F" w14:textId="347DA576" w:rsidR="00BC4BBA" w:rsidRPr="00001F7B" w:rsidRDefault="00BC4BBA" w:rsidP="00C87A91">
            <w:pPr>
              <w:jc w:val="both"/>
              <w:rPr>
                <w:rFonts w:ascii="Times New Roman" w:hAnsi="Times New Roman" w:cs="Times New Roman"/>
                <w:color w:val="92D050"/>
              </w:rPr>
            </w:pPr>
            <w:r w:rsidRPr="00001F7B">
              <w:rPr>
                <w:rFonts w:ascii="Times New Roman" w:hAnsi="Times New Roman" w:cs="Times New Roman"/>
                <w:color w:val="92D050"/>
              </w:rPr>
              <w:t>1.1.1. Dokumentu pārvaldības tiesiskā bāze.</w:t>
            </w:r>
          </w:p>
          <w:p w14:paraId="53417EF3" w14:textId="0780C641" w:rsidR="00BC4BBA" w:rsidRPr="00001F7B" w:rsidRDefault="00BC4BBA" w:rsidP="00C87A91">
            <w:pPr>
              <w:jc w:val="both"/>
              <w:rPr>
                <w:rFonts w:ascii="Times New Roman" w:hAnsi="Times New Roman" w:cs="Times New Roman"/>
                <w:color w:val="92D050"/>
              </w:rPr>
            </w:pPr>
            <w:r w:rsidRPr="00001F7B">
              <w:rPr>
                <w:rFonts w:ascii="Times New Roman" w:hAnsi="Times New Roman" w:cs="Times New Roman"/>
                <w:color w:val="92D050"/>
              </w:rPr>
              <w:t>1.1.2. Dokumentu veidi.</w:t>
            </w:r>
          </w:p>
          <w:p w14:paraId="72426F1F" w14:textId="3D9D1A50" w:rsidR="00BC4BBA" w:rsidRPr="00001F7B" w:rsidRDefault="00BC4BBA" w:rsidP="00C87A91">
            <w:pPr>
              <w:jc w:val="both"/>
              <w:rPr>
                <w:rFonts w:ascii="Times New Roman" w:hAnsi="Times New Roman" w:cs="Times New Roman"/>
                <w:color w:val="92D050"/>
              </w:rPr>
            </w:pPr>
            <w:r w:rsidRPr="00001F7B">
              <w:rPr>
                <w:rFonts w:ascii="Times New Roman" w:hAnsi="Times New Roman" w:cs="Times New Roman"/>
                <w:color w:val="92D050"/>
              </w:rPr>
              <w:t>1.1.3. Dokumenta juridiskais spēks.</w:t>
            </w:r>
          </w:p>
          <w:p w14:paraId="4F07392A" w14:textId="57DE1AF9" w:rsidR="00BC4BBA" w:rsidRPr="00001F7B" w:rsidRDefault="00BC4BBA" w:rsidP="00C87A91">
            <w:pPr>
              <w:jc w:val="both"/>
              <w:rPr>
                <w:rFonts w:ascii="Times New Roman" w:hAnsi="Times New Roman" w:cs="Times New Roman"/>
                <w:color w:val="92D050"/>
              </w:rPr>
            </w:pPr>
            <w:r w:rsidRPr="00001F7B">
              <w:rPr>
                <w:rFonts w:ascii="Times New Roman" w:hAnsi="Times New Roman" w:cs="Times New Roman"/>
                <w:color w:val="92D050"/>
              </w:rPr>
              <w:t>1.1.4. Pārvaldes dokumentu noformēšana.</w:t>
            </w:r>
          </w:p>
          <w:p w14:paraId="30C33482" w14:textId="6BD559B5" w:rsidR="00BC4BBA" w:rsidRPr="00001F7B" w:rsidRDefault="00BC4BBA" w:rsidP="00C87A91">
            <w:pPr>
              <w:jc w:val="both"/>
              <w:rPr>
                <w:rFonts w:ascii="Times New Roman" w:hAnsi="Times New Roman" w:cs="Times New Roman"/>
                <w:color w:val="92D050"/>
              </w:rPr>
            </w:pPr>
            <w:r w:rsidRPr="00001F7B">
              <w:rPr>
                <w:rFonts w:ascii="Times New Roman" w:hAnsi="Times New Roman" w:cs="Times New Roman"/>
                <w:color w:val="92D050"/>
              </w:rPr>
              <w:t>1.1.5. Dokumentu aprite.</w:t>
            </w:r>
          </w:p>
          <w:p w14:paraId="72DF5329" w14:textId="22DF3C10" w:rsidR="00BC4BBA" w:rsidRPr="00001F7B" w:rsidRDefault="00BC4BBA" w:rsidP="00C87A91">
            <w:pPr>
              <w:jc w:val="both"/>
              <w:rPr>
                <w:rFonts w:ascii="Times New Roman" w:hAnsi="Times New Roman" w:cs="Times New Roman"/>
                <w:color w:val="92D050"/>
              </w:rPr>
            </w:pPr>
            <w:r w:rsidRPr="00001F7B">
              <w:rPr>
                <w:rFonts w:ascii="Times New Roman" w:hAnsi="Times New Roman" w:cs="Times New Roman"/>
                <w:color w:val="92D050"/>
              </w:rPr>
              <w:t>1.1.6. Elektroniskais dokuments.</w:t>
            </w:r>
          </w:p>
          <w:p w14:paraId="6910031C" w14:textId="47A71C20" w:rsidR="00BC4BBA" w:rsidRPr="00001F7B" w:rsidRDefault="00BC4BBA" w:rsidP="00C87A91">
            <w:pPr>
              <w:jc w:val="both"/>
              <w:rPr>
                <w:rFonts w:ascii="Times New Roman" w:hAnsi="Times New Roman" w:cs="Times New Roman"/>
                <w:color w:val="92D050"/>
              </w:rPr>
            </w:pPr>
            <w:r w:rsidRPr="00001F7B">
              <w:rPr>
                <w:rFonts w:ascii="Times New Roman" w:hAnsi="Times New Roman" w:cs="Times New Roman"/>
                <w:color w:val="92D050"/>
              </w:rPr>
              <w:t>1.1.7. Dokumentu saglabāšana.</w:t>
            </w:r>
          </w:p>
          <w:p w14:paraId="70EEC639" w14:textId="1337674E" w:rsidR="00BC4BBA" w:rsidRPr="00001F7B" w:rsidRDefault="00BC4BBA" w:rsidP="00C87A91">
            <w:pPr>
              <w:jc w:val="both"/>
              <w:rPr>
                <w:rFonts w:ascii="Times New Roman" w:hAnsi="Times New Roman" w:cs="Times New Roman"/>
                <w:color w:val="92D050"/>
              </w:rPr>
            </w:pPr>
          </w:p>
          <w:p w14:paraId="68DA4C82" w14:textId="77777777" w:rsidR="00BC4BBA" w:rsidRPr="00A11FE2" w:rsidRDefault="00BC4BBA" w:rsidP="00A11FE2">
            <w:pPr>
              <w:jc w:val="both"/>
              <w:rPr>
                <w:rFonts w:ascii="Times New Roman" w:hAnsi="Times New Roman" w:cs="Times New Roman"/>
              </w:rPr>
            </w:pPr>
            <w:r w:rsidRPr="00A11FE2">
              <w:rPr>
                <w:rFonts w:ascii="Times New Roman" w:hAnsi="Times New Roman" w:cs="Times New Roman"/>
              </w:rPr>
              <w:t xml:space="preserve">1.2. </w:t>
            </w:r>
            <w:r w:rsidRPr="00A11FE2">
              <w:rPr>
                <w:rFonts w:ascii="Times New Roman" w:hAnsi="Times New Roman" w:cs="Times New Roman"/>
                <w:color w:val="92D050"/>
              </w:rPr>
              <w:t>Biroja tehniskais nodrošinājums</w:t>
            </w:r>
          </w:p>
          <w:p w14:paraId="4F82D2B5" w14:textId="48E3EA8C" w:rsidR="00BC4BBA" w:rsidRPr="00A11FE2" w:rsidRDefault="00BC4BBA" w:rsidP="00A11FE2">
            <w:pPr>
              <w:jc w:val="both"/>
              <w:rPr>
                <w:rFonts w:ascii="Times New Roman" w:hAnsi="Times New Roman" w:cs="Times New Roman"/>
              </w:rPr>
            </w:pPr>
            <w:r w:rsidRPr="00A11FE2">
              <w:rPr>
                <w:rFonts w:ascii="Times New Roman" w:hAnsi="Times New Roman" w:cs="Times New Roman"/>
              </w:rPr>
              <w:t>1.2.1. Biroja tehnisko līdzekļu klasifikācija.</w:t>
            </w:r>
          </w:p>
          <w:p w14:paraId="6AA9E036" w14:textId="4C0973B2" w:rsidR="00BC4BBA" w:rsidRPr="00A11FE2" w:rsidRDefault="00BC4BBA" w:rsidP="00A11FE2">
            <w:pPr>
              <w:jc w:val="both"/>
              <w:rPr>
                <w:rFonts w:ascii="Times New Roman" w:hAnsi="Times New Roman" w:cs="Times New Roman"/>
              </w:rPr>
            </w:pPr>
            <w:r w:rsidRPr="00A11FE2">
              <w:rPr>
                <w:rFonts w:ascii="Times New Roman" w:hAnsi="Times New Roman" w:cs="Times New Roman"/>
              </w:rPr>
              <w:t>1.2.2. Prasības darba vietas un telpas iekārtošanai.</w:t>
            </w:r>
          </w:p>
          <w:p w14:paraId="21A85DD7" w14:textId="7F81E274" w:rsidR="00BC4BBA" w:rsidRPr="00A11FE2" w:rsidRDefault="00BC4BBA" w:rsidP="00A11FE2">
            <w:pPr>
              <w:jc w:val="both"/>
              <w:rPr>
                <w:rFonts w:ascii="Times New Roman" w:hAnsi="Times New Roman" w:cs="Times New Roman"/>
                <w:color w:val="92D050"/>
              </w:rPr>
            </w:pPr>
            <w:r w:rsidRPr="00A11FE2">
              <w:rPr>
                <w:rFonts w:ascii="Times New Roman" w:hAnsi="Times New Roman" w:cs="Times New Roman"/>
                <w:color w:val="92D050"/>
              </w:rPr>
              <w:t>1.2.3. Estētiskas vides radīšana birojā.</w:t>
            </w:r>
          </w:p>
          <w:p w14:paraId="34D96B09" w14:textId="42C7E44E" w:rsidR="00BC4BBA" w:rsidRPr="00A11FE2" w:rsidRDefault="00BC4BBA" w:rsidP="00A11FE2">
            <w:pPr>
              <w:jc w:val="both"/>
              <w:rPr>
                <w:rFonts w:ascii="Times New Roman" w:hAnsi="Times New Roman" w:cs="Times New Roman"/>
                <w:color w:val="92D050"/>
              </w:rPr>
            </w:pPr>
            <w:r w:rsidRPr="00A11FE2">
              <w:rPr>
                <w:rFonts w:ascii="Times New Roman" w:hAnsi="Times New Roman" w:cs="Times New Roman"/>
                <w:color w:val="92D050"/>
              </w:rPr>
              <w:t>1.2.4. Lietvedības programmnodrošinājums.</w:t>
            </w:r>
          </w:p>
          <w:p w14:paraId="5EC272C4" w14:textId="77777777" w:rsidR="00BC4BBA" w:rsidRPr="00A11FE2" w:rsidRDefault="00BC4BBA" w:rsidP="00A11FE2">
            <w:pPr>
              <w:jc w:val="both"/>
              <w:rPr>
                <w:rFonts w:ascii="Times New Roman" w:hAnsi="Times New Roman" w:cs="Times New Roman"/>
              </w:rPr>
            </w:pPr>
            <w:r w:rsidRPr="00A11FE2">
              <w:rPr>
                <w:rFonts w:ascii="Times New Roman" w:hAnsi="Times New Roman" w:cs="Times New Roman"/>
                <w:color w:val="92D050"/>
              </w:rPr>
              <w:t>1.2.5. Dokumentu uzkrāšanas, glabāšanas un sakārtošanas elektroniskie risinājumi.</w:t>
            </w:r>
            <w:r w:rsidRPr="00A11FE2">
              <w:rPr>
                <w:rFonts w:ascii="Times New Roman" w:hAnsi="Times New Roman" w:cs="Times New Roman"/>
              </w:rPr>
              <w:t xml:space="preserve"> </w:t>
            </w:r>
          </w:p>
          <w:p w14:paraId="098E5317" w14:textId="0786F06E" w:rsidR="00BC4BBA" w:rsidRPr="00A11FE2" w:rsidRDefault="00BC4BBA" w:rsidP="00A11FE2">
            <w:pPr>
              <w:jc w:val="both"/>
              <w:rPr>
                <w:rFonts w:ascii="Times New Roman" w:hAnsi="Times New Roman" w:cs="Times New Roman"/>
                <w:color w:val="7B7B7B" w:themeColor="accent3" w:themeShade="BF"/>
              </w:rPr>
            </w:pPr>
            <w:r w:rsidRPr="00A11FE2">
              <w:rPr>
                <w:rFonts w:ascii="Times New Roman" w:hAnsi="Times New Roman" w:cs="Times New Roman"/>
              </w:rPr>
              <w:t>1.2.6. Informācijas apmaiņa birojā.</w:t>
            </w:r>
          </w:p>
          <w:p w14:paraId="46F4AB13" w14:textId="77777777" w:rsidR="00BC4BBA" w:rsidRPr="00957E7A" w:rsidRDefault="00BC4BBA" w:rsidP="00C87A91">
            <w:pPr>
              <w:jc w:val="both"/>
              <w:rPr>
                <w:rFonts w:ascii="Times New Roman" w:hAnsi="Times New Roman" w:cs="Times New Roman"/>
              </w:rPr>
            </w:pPr>
          </w:p>
          <w:p w14:paraId="3EE23B95" w14:textId="77777777" w:rsidR="00BC4BBA" w:rsidRPr="00957E7A" w:rsidRDefault="00BC4BBA" w:rsidP="002434E1">
            <w:pPr>
              <w:jc w:val="both"/>
              <w:rPr>
                <w:rFonts w:ascii="Times New Roman" w:hAnsi="Times New Roman" w:cs="Times New Roman"/>
              </w:rPr>
            </w:pPr>
          </w:p>
        </w:tc>
        <w:tc>
          <w:tcPr>
            <w:tcW w:w="4950" w:type="dxa"/>
            <w:vMerge w:val="restart"/>
          </w:tcPr>
          <w:p w14:paraId="1793DD7F" w14:textId="696EAB15" w:rsidR="00BC4BBA" w:rsidRDefault="00C94A0E" w:rsidP="00BC4BBA">
            <w:pPr>
              <w:jc w:val="both"/>
              <w:rPr>
                <w:rFonts w:ascii="Times New Roman" w:hAnsi="Times New Roman"/>
                <w:sz w:val="24"/>
                <w:szCs w:val="24"/>
              </w:rPr>
            </w:pPr>
            <w:r>
              <w:rPr>
                <w:rFonts w:ascii="Times New Roman" w:hAnsi="Times New Roman"/>
                <w:sz w:val="24"/>
                <w:szCs w:val="24"/>
              </w:rPr>
              <w:lastRenderedPageBreak/>
              <w:t>Metodiskās darba grupas sanāksme</w:t>
            </w:r>
            <w:r w:rsidR="00BC4BBA">
              <w:rPr>
                <w:rFonts w:ascii="Times New Roman" w:hAnsi="Times New Roman"/>
                <w:sz w:val="24"/>
                <w:szCs w:val="24"/>
              </w:rPr>
              <w:t xml:space="preserve"> 2019.gada 28.novembrī</w:t>
            </w:r>
          </w:p>
          <w:p w14:paraId="3455DFB4" w14:textId="77777777" w:rsidR="00BC4BBA" w:rsidRDefault="00BC4BBA" w:rsidP="00BC4BBA">
            <w:pPr>
              <w:jc w:val="both"/>
              <w:rPr>
                <w:rFonts w:ascii="Times New Roman" w:hAnsi="Times New Roman"/>
                <w:sz w:val="24"/>
                <w:szCs w:val="24"/>
              </w:rPr>
            </w:pPr>
          </w:p>
          <w:p w14:paraId="2BFD1165" w14:textId="28386BFF" w:rsidR="00BC4BBA" w:rsidRPr="009A79CB" w:rsidRDefault="00BC4BBA" w:rsidP="00BC4BBA">
            <w:pPr>
              <w:jc w:val="both"/>
              <w:rPr>
                <w:rFonts w:ascii="Times New Roman" w:hAnsi="Times New Roman"/>
                <w:sz w:val="24"/>
                <w:szCs w:val="24"/>
              </w:rPr>
            </w:pPr>
            <w:r>
              <w:rPr>
                <w:rFonts w:ascii="Times New Roman" w:hAnsi="Times New Roman"/>
                <w:sz w:val="24"/>
                <w:szCs w:val="24"/>
              </w:rPr>
              <w:t>Darba grupa iesaka „b</w:t>
            </w:r>
            <w:r w:rsidRPr="009A79CB">
              <w:rPr>
                <w:rFonts w:ascii="Times New Roman" w:hAnsi="Times New Roman"/>
                <w:sz w:val="24"/>
                <w:szCs w:val="24"/>
              </w:rPr>
              <w:t>iroja tehnika</w:t>
            </w:r>
            <w:r>
              <w:rPr>
                <w:rFonts w:ascii="Times New Roman" w:hAnsi="Times New Roman"/>
                <w:sz w:val="24"/>
                <w:szCs w:val="24"/>
              </w:rPr>
              <w:t>”</w:t>
            </w:r>
            <w:r w:rsidRPr="009A79CB">
              <w:rPr>
                <w:rFonts w:ascii="Times New Roman" w:hAnsi="Times New Roman"/>
                <w:sz w:val="24"/>
                <w:szCs w:val="24"/>
              </w:rPr>
              <w:t xml:space="preserve"> pārdēvēt uz </w:t>
            </w:r>
            <w:r>
              <w:rPr>
                <w:rFonts w:ascii="Times New Roman" w:hAnsi="Times New Roman"/>
                <w:sz w:val="24"/>
                <w:szCs w:val="24"/>
              </w:rPr>
              <w:t>„</w:t>
            </w:r>
            <w:r w:rsidRPr="009A79CB">
              <w:rPr>
                <w:rFonts w:ascii="Times New Roman" w:hAnsi="Times New Roman"/>
                <w:sz w:val="24"/>
                <w:szCs w:val="24"/>
              </w:rPr>
              <w:t>biroja tehnisko nodrošinājumu</w:t>
            </w:r>
            <w:r>
              <w:rPr>
                <w:rFonts w:ascii="Times New Roman" w:hAnsi="Times New Roman"/>
                <w:sz w:val="24"/>
                <w:szCs w:val="24"/>
              </w:rPr>
              <w:t>”. Pie tēmas „Informācijas apmaiņa birojā” būtu lietderīgi izklāstīt jautājumus, kas saistīti ar kultūru e-vidē.</w:t>
            </w:r>
          </w:p>
          <w:p w14:paraId="5982985A" w14:textId="77777777" w:rsidR="00BC4BBA" w:rsidRDefault="00BC4BBA" w:rsidP="00BC4BBA">
            <w:pPr>
              <w:jc w:val="both"/>
              <w:rPr>
                <w:rFonts w:ascii="Times New Roman" w:hAnsi="Times New Roman"/>
                <w:sz w:val="24"/>
                <w:szCs w:val="24"/>
              </w:rPr>
            </w:pPr>
          </w:p>
          <w:p w14:paraId="26911DFE" w14:textId="3F812C05" w:rsidR="00BC4BBA" w:rsidRPr="009A79CB" w:rsidRDefault="00BC4BBA" w:rsidP="00BC4BBA">
            <w:pPr>
              <w:jc w:val="both"/>
              <w:rPr>
                <w:rFonts w:ascii="Times New Roman" w:hAnsi="Times New Roman"/>
                <w:sz w:val="24"/>
                <w:szCs w:val="24"/>
              </w:rPr>
            </w:pPr>
            <w:r>
              <w:rPr>
                <w:rFonts w:ascii="Times New Roman" w:hAnsi="Times New Roman"/>
                <w:sz w:val="24"/>
                <w:szCs w:val="24"/>
              </w:rPr>
              <w:t>Diskusija par tēmas „Darba samaksas aprēķināšana” pārcelšanu uz citu moduli „</w:t>
            </w:r>
            <w:r w:rsidRPr="009A2E1E">
              <w:rPr>
                <w:rFonts w:ascii="Times New Roman" w:hAnsi="Times New Roman"/>
                <w:color w:val="000000"/>
                <w:sz w:val="24"/>
                <w:szCs w:val="24"/>
              </w:rPr>
              <w:t>Preču uzskaite un dokumentēšana</w:t>
            </w:r>
            <w:r>
              <w:rPr>
                <w:rFonts w:ascii="Times New Roman" w:hAnsi="Times New Roman"/>
                <w:color w:val="000000"/>
                <w:sz w:val="24"/>
                <w:szCs w:val="24"/>
              </w:rPr>
              <w:t xml:space="preserve">”. Darba grupas nolemj, ka tēmu nevar pārcelt, jo tā neatbilst </w:t>
            </w:r>
            <w:r>
              <w:rPr>
                <w:rFonts w:ascii="Times New Roman" w:hAnsi="Times New Roman"/>
                <w:color w:val="000000"/>
                <w:sz w:val="24"/>
                <w:szCs w:val="24"/>
              </w:rPr>
              <w:lastRenderedPageBreak/>
              <w:t>moduļa „</w:t>
            </w:r>
            <w:r w:rsidRPr="009A2E1E">
              <w:rPr>
                <w:rFonts w:ascii="Times New Roman" w:hAnsi="Times New Roman"/>
                <w:color w:val="000000"/>
                <w:sz w:val="24"/>
                <w:szCs w:val="24"/>
              </w:rPr>
              <w:t>Preču uzskaite un dokumentēšana</w:t>
            </w:r>
            <w:r>
              <w:rPr>
                <w:rFonts w:ascii="Times New Roman" w:hAnsi="Times New Roman"/>
                <w:color w:val="000000"/>
                <w:sz w:val="24"/>
                <w:szCs w:val="24"/>
              </w:rPr>
              <w:t>” mērķim.</w:t>
            </w:r>
          </w:p>
          <w:p w14:paraId="08148D63" w14:textId="77777777" w:rsidR="00BC4BBA" w:rsidRPr="00F402E4" w:rsidRDefault="00BC4BBA" w:rsidP="00E6422E">
            <w:pPr>
              <w:jc w:val="both"/>
              <w:rPr>
                <w:rFonts w:ascii="Times New Roman" w:hAnsi="Times New Roman" w:cs="Times New Roman"/>
              </w:rPr>
            </w:pPr>
          </w:p>
        </w:tc>
      </w:tr>
      <w:tr w:rsidR="00BC4BBA" w14:paraId="2EA5DD8E" w14:textId="77777777" w:rsidTr="00BA3F3E">
        <w:tc>
          <w:tcPr>
            <w:tcW w:w="603" w:type="dxa"/>
            <w:vMerge/>
            <w:vAlign w:val="center"/>
          </w:tcPr>
          <w:p w14:paraId="615E9C48" w14:textId="77777777" w:rsidR="00BC4BBA" w:rsidRDefault="00BC4BBA" w:rsidP="00E6422E">
            <w:pPr>
              <w:jc w:val="center"/>
              <w:rPr>
                <w:rFonts w:ascii="Times New Roman" w:hAnsi="Times New Roman" w:cs="Times New Roman"/>
                <w:sz w:val="24"/>
                <w:szCs w:val="24"/>
              </w:rPr>
            </w:pPr>
          </w:p>
        </w:tc>
        <w:tc>
          <w:tcPr>
            <w:tcW w:w="3320" w:type="dxa"/>
            <w:vMerge/>
            <w:vAlign w:val="center"/>
          </w:tcPr>
          <w:p w14:paraId="059E5F82" w14:textId="77777777" w:rsidR="00BC4BBA" w:rsidRDefault="00BC4BBA" w:rsidP="00E6422E">
            <w:pPr>
              <w:rPr>
                <w:rFonts w:ascii="Times New Roman" w:hAnsi="Times New Roman"/>
                <w:sz w:val="24"/>
                <w:szCs w:val="24"/>
              </w:rPr>
            </w:pPr>
          </w:p>
        </w:tc>
        <w:tc>
          <w:tcPr>
            <w:tcW w:w="4378" w:type="dxa"/>
          </w:tcPr>
          <w:p w14:paraId="260DB203" w14:textId="6DA8DC1A" w:rsidR="00BC4BBA" w:rsidRPr="0021525E" w:rsidRDefault="00BC4BBA" w:rsidP="002434E1">
            <w:pPr>
              <w:jc w:val="both"/>
              <w:rPr>
                <w:rFonts w:ascii="Times New Roman" w:hAnsi="Times New Roman" w:cs="Times New Roman"/>
              </w:rPr>
            </w:pPr>
            <w:r w:rsidRPr="0021525E">
              <w:rPr>
                <w:rFonts w:ascii="Times New Roman" w:hAnsi="Times New Roman" w:cs="Times New Roman"/>
              </w:rPr>
              <w:t>Precizēts 3.3. saturs  un apguves līmeņi:</w:t>
            </w:r>
          </w:p>
          <w:p w14:paraId="497766B6" w14:textId="77777777" w:rsidR="00BC4BBA" w:rsidRPr="0021525E" w:rsidRDefault="00BC4BBA" w:rsidP="002434E1">
            <w:pPr>
              <w:jc w:val="both"/>
              <w:rPr>
                <w:rFonts w:ascii="Times New Roman" w:hAnsi="Times New Roman" w:cs="Times New Roman"/>
              </w:rPr>
            </w:pPr>
            <w:r w:rsidRPr="0021525E">
              <w:rPr>
                <w:rFonts w:ascii="Times New Roman" w:hAnsi="Times New Roman" w:cs="Times New Roman"/>
              </w:rPr>
              <w:t>3.3.1. Darba samaksas formas.</w:t>
            </w:r>
          </w:p>
          <w:p w14:paraId="7052AB6B" w14:textId="7751574B" w:rsidR="00BC4BBA" w:rsidRPr="0021525E" w:rsidRDefault="00BC4BBA" w:rsidP="002434E1">
            <w:pPr>
              <w:jc w:val="both"/>
              <w:rPr>
                <w:rFonts w:ascii="Times New Roman" w:hAnsi="Times New Roman" w:cs="Times New Roman"/>
                <w:color w:val="92D050"/>
              </w:rPr>
            </w:pPr>
            <w:r w:rsidRPr="0021525E">
              <w:rPr>
                <w:rFonts w:ascii="Times New Roman" w:hAnsi="Times New Roman" w:cs="Times New Roman"/>
              </w:rPr>
              <w:t xml:space="preserve">3.3.2. </w:t>
            </w:r>
            <w:r w:rsidRPr="0021525E">
              <w:rPr>
                <w:rFonts w:ascii="Times New Roman" w:hAnsi="Times New Roman" w:cs="Times New Roman"/>
                <w:color w:val="92D050"/>
              </w:rPr>
              <w:t>3.3.2. Darba algas aprēķins.</w:t>
            </w:r>
          </w:p>
          <w:p w14:paraId="068EBD67" w14:textId="105CA0AD" w:rsidR="00BC4BBA" w:rsidRPr="0021525E" w:rsidRDefault="00BC4BBA" w:rsidP="002434E1">
            <w:pPr>
              <w:jc w:val="both"/>
              <w:rPr>
                <w:rFonts w:ascii="Times New Roman" w:hAnsi="Times New Roman" w:cs="Times New Roman"/>
                <w:color w:val="92D050"/>
              </w:rPr>
            </w:pPr>
            <w:r w:rsidRPr="0021525E">
              <w:rPr>
                <w:rFonts w:ascii="Times New Roman" w:hAnsi="Times New Roman" w:cs="Times New Roman"/>
                <w:color w:val="92D050"/>
              </w:rPr>
              <w:t>VAL: Aprēķina neto darba algu izmantojot algas kalkulatoru.</w:t>
            </w:r>
          </w:p>
          <w:p w14:paraId="4C8CBAA1" w14:textId="031C87FE" w:rsidR="00BC4BBA" w:rsidRPr="0021525E" w:rsidRDefault="00BC4BBA" w:rsidP="002434E1">
            <w:pPr>
              <w:jc w:val="both"/>
              <w:rPr>
                <w:rFonts w:ascii="Times New Roman" w:hAnsi="Times New Roman" w:cs="Times New Roman"/>
              </w:rPr>
            </w:pPr>
            <w:r w:rsidRPr="0021525E">
              <w:rPr>
                <w:rFonts w:ascii="Times New Roman" w:hAnsi="Times New Roman" w:cs="Times New Roman"/>
                <w:color w:val="92D050"/>
              </w:rPr>
              <w:t>OAL: Aprēķina un skaidros neto darba algas aprēķinu izmantojot dažādus algas kalkulatorus.</w:t>
            </w:r>
          </w:p>
          <w:p w14:paraId="27C2C08A" w14:textId="146E8E38" w:rsidR="00BC4BBA" w:rsidRPr="00957E7A" w:rsidRDefault="00BC4BBA" w:rsidP="002434E1">
            <w:pPr>
              <w:jc w:val="both"/>
              <w:rPr>
                <w:rFonts w:ascii="Times New Roman" w:hAnsi="Times New Roman" w:cs="Times New Roman"/>
              </w:rPr>
            </w:pPr>
          </w:p>
        </w:tc>
        <w:tc>
          <w:tcPr>
            <w:tcW w:w="4950" w:type="dxa"/>
            <w:vMerge/>
          </w:tcPr>
          <w:p w14:paraId="75613E74" w14:textId="77777777" w:rsidR="00BC4BBA" w:rsidRPr="00F402E4" w:rsidRDefault="00BC4BBA" w:rsidP="00E6422E">
            <w:pPr>
              <w:jc w:val="both"/>
              <w:rPr>
                <w:rFonts w:ascii="Times New Roman" w:hAnsi="Times New Roman" w:cs="Times New Roman"/>
              </w:rPr>
            </w:pPr>
          </w:p>
        </w:tc>
      </w:tr>
      <w:tr w:rsidR="00A0718C" w14:paraId="704395C7" w14:textId="77777777" w:rsidTr="00BA3F3E">
        <w:tc>
          <w:tcPr>
            <w:tcW w:w="603" w:type="dxa"/>
            <w:vMerge w:val="restart"/>
            <w:vAlign w:val="center"/>
          </w:tcPr>
          <w:p w14:paraId="7482C32F" w14:textId="777A71A9" w:rsidR="00A0718C" w:rsidRDefault="00A0718C" w:rsidP="00E6422E">
            <w:pPr>
              <w:jc w:val="center"/>
              <w:rPr>
                <w:rFonts w:ascii="Times New Roman" w:hAnsi="Times New Roman" w:cs="Times New Roman"/>
                <w:sz w:val="24"/>
                <w:szCs w:val="24"/>
              </w:rPr>
            </w:pPr>
            <w:r>
              <w:rPr>
                <w:rFonts w:ascii="Times New Roman" w:hAnsi="Times New Roman" w:cs="Times New Roman"/>
                <w:sz w:val="24"/>
                <w:szCs w:val="24"/>
              </w:rPr>
              <w:t>6.</w:t>
            </w:r>
          </w:p>
        </w:tc>
        <w:tc>
          <w:tcPr>
            <w:tcW w:w="3320" w:type="dxa"/>
            <w:vAlign w:val="center"/>
          </w:tcPr>
          <w:p w14:paraId="5786CF65" w14:textId="1DFFC0E9" w:rsidR="00A0718C" w:rsidRDefault="00A0718C" w:rsidP="00E6422E">
            <w:pPr>
              <w:rPr>
                <w:rFonts w:ascii="Times New Roman" w:hAnsi="Times New Roman"/>
                <w:sz w:val="24"/>
                <w:szCs w:val="24"/>
              </w:rPr>
            </w:pPr>
            <w:r>
              <w:rPr>
                <w:rFonts w:ascii="Times New Roman" w:hAnsi="Times New Roman"/>
                <w:sz w:val="24"/>
                <w:szCs w:val="24"/>
              </w:rPr>
              <w:t>“Tirgus un klienti”</w:t>
            </w:r>
          </w:p>
        </w:tc>
        <w:tc>
          <w:tcPr>
            <w:tcW w:w="4378" w:type="dxa"/>
          </w:tcPr>
          <w:p w14:paraId="57F64049" w14:textId="77777777" w:rsidR="00A0718C" w:rsidRPr="009743A2" w:rsidRDefault="00A0718C" w:rsidP="009743A2">
            <w:pPr>
              <w:jc w:val="both"/>
              <w:rPr>
                <w:rFonts w:ascii="Times New Roman" w:hAnsi="Times New Roman" w:cs="Times New Roman"/>
              </w:rPr>
            </w:pPr>
            <w:r w:rsidRPr="009743A2">
              <w:rPr>
                <w:rFonts w:ascii="Times New Roman" w:hAnsi="Times New Roman" w:cs="Times New Roman"/>
              </w:rPr>
              <w:t>Mainīta sasniedzamo rezultātu secībā:</w:t>
            </w:r>
          </w:p>
          <w:p w14:paraId="51BE2305" w14:textId="77777777" w:rsidR="00A0718C" w:rsidRPr="009743A2" w:rsidRDefault="00A0718C" w:rsidP="009743A2">
            <w:pPr>
              <w:jc w:val="both"/>
              <w:rPr>
                <w:rFonts w:ascii="Times New Roman" w:hAnsi="Times New Roman" w:cs="Times New Roman"/>
                <w:color w:val="FF0000"/>
              </w:rPr>
            </w:pPr>
            <w:r w:rsidRPr="009743A2">
              <w:rPr>
                <w:rFonts w:ascii="Times New Roman" w:hAnsi="Times New Roman" w:cs="Times New Roman"/>
                <w:color w:val="92D050"/>
              </w:rPr>
              <w:t>1</w:t>
            </w:r>
            <w:r w:rsidRPr="009743A2">
              <w:rPr>
                <w:rFonts w:ascii="Times New Roman" w:hAnsi="Times New Roman" w:cs="Times New Roman"/>
                <w:color w:val="FF0000"/>
              </w:rPr>
              <w:t>.</w:t>
            </w:r>
            <w:r w:rsidRPr="009743A2">
              <w:rPr>
                <w:rFonts w:ascii="Times New Roman" w:hAnsi="Times New Roman" w:cs="Times New Roman"/>
              </w:rPr>
              <w:t>Spēj: noteikt uzņēmuma un produkta konkurētspēju tirgū, veikt konkurences analīzi, noteikt tirgus ietilpību, uzņēmuma un konkurentu tirgus daļas</w:t>
            </w:r>
          </w:p>
          <w:p w14:paraId="22E0E12F" w14:textId="77777777" w:rsidR="00A0718C" w:rsidRPr="009743A2" w:rsidRDefault="00A0718C" w:rsidP="009743A2">
            <w:pPr>
              <w:jc w:val="both"/>
              <w:rPr>
                <w:rFonts w:ascii="Times New Roman" w:hAnsi="Times New Roman" w:cs="Times New Roman"/>
                <w:color w:val="92D050"/>
              </w:rPr>
            </w:pPr>
            <w:r w:rsidRPr="009743A2">
              <w:rPr>
                <w:rFonts w:ascii="Times New Roman" w:hAnsi="Times New Roman" w:cs="Times New Roman"/>
                <w:color w:val="92D050"/>
              </w:rPr>
              <w:t xml:space="preserve">2. </w:t>
            </w:r>
            <w:r w:rsidRPr="009743A2">
              <w:rPr>
                <w:rFonts w:ascii="Times New Roman" w:hAnsi="Times New Roman" w:cs="Times New Roman"/>
              </w:rPr>
              <w:t>Spēj: noteikt uzņēmuma klientu grupas, uzņēmuma mērķa tirgu un tā potenciālo lielumu, izveidot potenciālā klienta «portretu», veikt produkta pozīciju nostiprināšanas pasākumus.</w:t>
            </w:r>
          </w:p>
          <w:p w14:paraId="28325642" w14:textId="77777777" w:rsidR="00A0718C" w:rsidRPr="009743A2" w:rsidRDefault="00A0718C" w:rsidP="009743A2">
            <w:pPr>
              <w:jc w:val="both"/>
              <w:rPr>
                <w:rFonts w:ascii="Times New Roman" w:hAnsi="Times New Roman" w:cs="Times New Roman"/>
                <w:color w:val="92D050"/>
              </w:rPr>
            </w:pPr>
            <w:r w:rsidRPr="009743A2">
              <w:rPr>
                <w:rFonts w:ascii="Times New Roman" w:hAnsi="Times New Roman" w:cs="Times New Roman"/>
                <w:color w:val="92D050"/>
              </w:rPr>
              <w:lastRenderedPageBreak/>
              <w:t xml:space="preserve">3. </w:t>
            </w:r>
            <w:r w:rsidRPr="009743A2">
              <w:rPr>
                <w:rFonts w:ascii="Times New Roman" w:hAnsi="Times New Roman" w:cs="Times New Roman"/>
              </w:rPr>
              <w:t>Spēj: atbilstoši noteiktam tirgus pētījumam, izvēlēties informācijas ieguves avotus un atlasīt informāciju.</w:t>
            </w:r>
          </w:p>
          <w:p w14:paraId="3197FF9B" w14:textId="77777777" w:rsidR="00A0718C" w:rsidRPr="009743A2" w:rsidRDefault="00A0718C" w:rsidP="009743A2">
            <w:pPr>
              <w:jc w:val="both"/>
              <w:rPr>
                <w:rFonts w:ascii="Times New Roman" w:hAnsi="Times New Roman" w:cs="Times New Roman"/>
              </w:rPr>
            </w:pPr>
            <w:r w:rsidRPr="009743A2">
              <w:rPr>
                <w:rFonts w:ascii="Times New Roman" w:hAnsi="Times New Roman" w:cs="Times New Roman"/>
                <w:color w:val="92D050"/>
              </w:rPr>
              <w:t xml:space="preserve">4. </w:t>
            </w:r>
            <w:r w:rsidRPr="009743A2">
              <w:rPr>
                <w:rFonts w:ascii="Times New Roman" w:hAnsi="Times New Roman" w:cs="Times New Roman"/>
              </w:rPr>
              <w:t>Spēj: pielietot pētījuma metodes tirgus pētījuma procesā atbilstoši uzņēmuma vajadzībām un mērķiem, veidot anketu.</w:t>
            </w:r>
          </w:p>
          <w:p w14:paraId="3722681F" w14:textId="77777777" w:rsidR="00A0718C" w:rsidRPr="009743A2" w:rsidRDefault="00A0718C" w:rsidP="009743A2">
            <w:pPr>
              <w:spacing w:line="256" w:lineRule="auto"/>
              <w:jc w:val="both"/>
              <w:rPr>
                <w:rFonts w:ascii="Times New Roman" w:hAnsi="Times New Roman" w:cs="Times New Roman"/>
              </w:rPr>
            </w:pPr>
            <w:r w:rsidRPr="009743A2">
              <w:rPr>
                <w:rFonts w:ascii="Times New Roman" w:hAnsi="Times New Roman" w:cs="Times New Roman"/>
              </w:rPr>
              <w:t>5. Spēj: veikt klientu izpēti</w:t>
            </w:r>
          </w:p>
          <w:p w14:paraId="4FA49E0D" w14:textId="77777777" w:rsidR="00A0718C" w:rsidRPr="009743A2" w:rsidRDefault="00A0718C" w:rsidP="009743A2">
            <w:pPr>
              <w:jc w:val="both"/>
              <w:rPr>
                <w:rFonts w:ascii="Times New Roman" w:hAnsi="Times New Roman" w:cs="Times New Roman"/>
              </w:rPr>
            </w:pPr>
            <w:r w:rsidRPr="009743A2">
              <w:rPr>
                <w:rFonts w:ascii="Times New Roman" w:hAnsi="Times New Roman" w:cs="Times New Roman"/>
                <w:color w:val="92D050"/>
              </w:rPr>
              <w:t>6</w:t>
            </w:r>
            <w:r w:rsidRPr="009743A2">
              <w:rPr>
                <w:rFonts w:ascii="Times New Roman" w:hAnsi="Times New Roman" w:cs="Times New Roman"/>
                <w:color w:val="FF0000"/>
              </w:rPr>
              <w:t>.</w:t>
            </w:r>
            <w:r w:rsidRPr="009743A2">
              <w:rPr>
                <w:rFonts w:ascii="Times New Roman" w:hAnsi="Times New Roman" w:cs="Times New Roman"/>
              </w:rPr>
              <w:t xml:space="preserve"> Spēj: sastādīt pētījuma plānu atbilstoši uzņēmuma vajadzībām un mērķiem.</w:t>
            </w:r>
          </w:p>
          <w:p w14:paraId="15CA4350" w14:textId="0B85193A" w:rsidR="00A0718C" w:rsidRPr="009743A2" w:rsidRDefault="00A0718C" w:rsidP="009743A2">
            <w:pPr>
              <w:jc w:val="both"/>
              <w:rPr>
                <w:rFonts w:ascii="Times New Roman" w:hAnsi="Times New Roman" w:cs="Times New Roman"/>
                <w:color w:val="FF0000"/>
              </w:rPr>
            </w:pPr>
            <w:r w:rsidRPr="009743A2">
              <w:rPr>
                <w:rFonts w:ascii="Times New Roman" w:hAnsi="Times New Roman" w:cs="Times New Roman"/>
                <w:color w:val="92D050"/>
              </w:rPr>
              <w:t>7.</w:t>
            </w:r>
            <w:r w:rsidRPr="009743A2">
              <w:rPr>
                <w:rFonts w:ascii="Times New Roman" w:hAnsi="Times New Roman" w:cs="Times New Roman"/>
              </w:rPr>
              <w:t>Spēj: analizēt un interpretēt iegūto informāciju noteikto pētījuma mērķu sasniegšanai, vizualizēt un prezentēt pētījuma rezultātus, sagatavot pētījuma atskaiti.</w:t>
            </w:r>
          </w:p>
          <w:p w14:paraId="69CF3021" w14:textId="56BE274B" w:rsidR="00A0718C" w:rsidRPr="009743A2" w:rsidRDefault="00A0718C" w:rsidP="009743A2">
            <w:pPr>
              <w:jc w:val="both"/>
              <w:rPr>
                <w:rFonts w:ascii="Times New Roman" w:hAnsi="Times New Roman" w:cs="Times New Roman"/>
              </w:rPr>
            </w:pPr>
          </w:p>
        </w:tc>
        <w:tc>
          <w:tcPr>
            <w:tcW w:w="4950" w:type="dxa"/>
            <w:vMerge w:val="restart"/>
          </w:tcPr>
          <w:p w14:paraId="62BA7E71" w14:textId="675DB357" w:rsidR="00A0718C" w:rsidRDefault="00A0718C" w:rsidP="00E6422E">
            <w:pPr>
              <w:jc w:val="both"/>
              <w:rPr>
                <w:rFonts w:ascii="Times New Roman" w:hAnsi="Times New Roman" w:cs="Times New Roman"/>
              </w:rPr>
            </w:pPr>
            <w:r>
              <w:rPr>
                <w:rFonts w:ascii="Times New Roman" w:hAnsi="Times New Roman"/>
                <w:sz w:val="24"/>
                <w:szCs w:val="24"/>
              </w:rPr>
              <w:lastRenderedPageBreak/>
              <w:t>Metodiskās darba grupas sanāksme 2019.gada 28.novembrī</w:t>
            </w:r>
          </w:p>
          <w:p w14:paraId="1A200498" w14:textId="77777777" w:rsidR="00A0718C" w:rsidRDefault="00A0718C" w:rsidP="00E6422E">
            <w:pPr>
              <w:jc w:val="both"/>
              <w:rPr>
                <w:rFonts w:ascii="Times New Roman" w:hAnsi="Times New Roman" w:cs="Times New Roman"/>
              </w:rPr>
            </w:pPr>
          </w:p>
          <w:p w14:paraId="3EF8E5CD" w14:textId="2791A97E" w:rsidR="00A0718C" w:rsidRDefault="00A0718C" w:rsidP="00E6422E">
            <w:pPr>
              <w:jc w:val="both"/>
              <w:rPr>
                <w:rFonts w:ascii="Times New Roman" w:hAnsi="Times New Roman" w:cs="Times New Roman"/>
              </w:rPr>
            </w:pPr>
            <w:r>
              <w:rPr>
                <w:rFonts w:ascii="Times New Roman" w:hAnsi="Times New Roman" w:cs="Times New Roman"/>
              </w:rPr>
              <w:t>Daļa tēmu pārklājas ar moduļa “Uzņēmuma mārketinga pasākumu kompleksa izstrāde”.</w:t>
            </w:r>
          </w:p>
          <w:p w14:paraId="4C76450B" w14:textId="63C2B078" w:rsidR="00A0718C" w:rsidRPr="00F402E4" w:rsidRDefault="00A0718C" w:rsidP="00E6422E">
            <w:pPr>
              <w:jc w:val="both"/>
              <w:rPr>
                <w:rFonts w:ascii="Times New Roman" w:hAnsi="Times New Roman" w:cs="Times New Roman"/>
              </w:rPr>
            </w:pPr>
          </w:p>
        </w:tc>
      </w:tr>
      <w:tr w:rsidR="00A0718C" w14:paraId="54C02010" w14:textId="77777777" w:rsidTr="00BA3F3E">
        <w:tc>
          <w:tcPr>
            <w:tcW w:w="603" w:type="dxa"/>
            <w:vMerge/>
            <w:vAlign w:val="center"/>
          </w:tcPr>
          <w:p w14:paraId="13429593" w14:textId="77777777" w:rsidR="00A0718C" w:rsidRDefault="00A0718C" w:rsidP="00E6422E">
            <w:pPr>
              <w:jc w:val="center"/>
              <w:rPr>
                <w:rFonts w:ascii="Times New Roman" w:hAnsi="Times New Roman" w:cs="Times New Roman"/>
                <w:sz w:val="24"/>
                <w:szCs w:val="24"/>
              </w:rPr>
            </w:pPr>
          </w:p>
        </w:tc>
        <w:tc>
          <w:tcPr>
            <w:tcW w:w="3320" w:type="dxa"/>
            <w:vAlign w:val="center"/>
          </w:tcPr>
          <w:p w14:paraId="7C70EE02" w14:textId="77777777" w:rsidR="00A0718C" w:rsidRDefault="00A0718C" w:rsidP="00E6422E">
            <w:pPr>
              <w:rPr>
                <w:rFonts w:ascii="Times New Roman" w:hAnsi="Times New Roman"/>
                <w:sz w:val="24"/>
                <w:szCs w:val="24"/>
              </w:rPr>
            </w:pPr>
          </w:p>
        </w:tc>
        <w:tc>
          <w:tcPr>
            <w:tcW w:w="4378" w:type="dxa"/>
          </w:tcPr>
          <w:p w14:paraId="797BB82C" w14:textId="77777777" w:rsidR="00A0718C" w:rsidRPr="003F6C4C" w:rsidRDefault="00A0718C" w:rsidP="003F6C4C">
            <w:pPr>
              <w:jc w:val="both"/>
              <w:rPr>
                <w:rFonts w:ascii="Times New Roman" w:hAnsi="Times New Roman" w:cs="Times New Roman"/>
              </w:rPr>
            </w:pPr>
            <w:r w:rsidRPr="003F6C4C">
              <w:rPr>
                <w:rFonts w:ascii="Times New Roman" w:hAnsi="Times New Roman" w:cs="Times New Roman"/>
              </w:rPr>
              <w:t>Mainīti tematu procentuālie īpatsvari:</w:t>
            </w:r>
          </w:p>
          <w:p w14:paraId="51DDC7D4" w14:textId="073D4F0A" w:rsidR="00A0718C" w:rsidRPr="003F6C4C" w:rsidRDefault="00A0718C" w:rsidP="003F6C4C">
            <w:pPr>
              <w:jc w:val="both"/>
              <w:rPr>
                <w:rFonts w:ascii="Times New Roman" w:hAnsi="Times New Roman" w:cs="Times New Roman"/>
                <w:color w:val="92D050"/>
              </w:rPr>
            </w:pPr>
            <w:r w:rsidRPr="003F6C4C">
              <w:rPr>
                <w:rFonts w:ascii="Times New Roman" w:hAnsi="Times New Roman" w:cs="Times New Roman"/>
                <w:color w:val="92D050"/>
              </w:rPr>
              <w:t>2.1.Tirgus segmentēšana un mērķa tirgus noteikšana, pozīciju nostiprināšana.</w:t>
            </w:r>
          </w:p>
          <w:p w14:paraId="1756178D" w14:textId="4D16A28F" w:rsidR="00A0718C" w:rsidRPr="003F6C4C" w:rsidRDefault="00A0718C" w:rsidP="003F6C4C">
            <w:pPr>
              <w:jc w:val="both"/>
              <w:rPr>
                <w:rFonts w:ascii="Times New Roman" w:hAnsi="Times New Roman" w:cs="Times New Roman"/>
                <w:color w:val="92D050"/>
              </w:rPr>
            </w:pPr>
            <w:r w:rsidRPr="003F6C4C">
              <w:rPr>
                <w:rFonts w:ascii="Times New Roman" w:hAnsi="Times New Roman" w:cs="Times New Roman"/>
                <w:color w:val="92D050"/>
              </w:rPr>
              <w:t>(15% no moduļa kopējā apjoma)</w:t>
            </w:r>
          </w:p>
          <w:p w14:paraId="16EEF85B" w14:textId="77777777" w:rsidR="00A0718C" w:rsidRPr="003F6C4C" w:rsidRDefault="00A0718C" w:rsidP="003F6C4C">
            <w:pPr>
              <w:jc w:val="both"/>
              <w:rPr>
                <w:rFonts w:ascii="Times New Roman" w:hAnsi="Times New Roman" w:cs="Times New Roman"/>
                <w:color w:val="92D050"/>
              </w:rPr>
            </w:pPr>
          </w:p>
          <w:p w14:paraId="133D35E3" w14:textId="68BA8A7B" w:rsidR="00A0718C" w:rsidRPr="003F6C4C" w:rsidRDefault="00A0718C" w:rsidP="003F6C4C">
            <w:pPr>
              <w:jc w:val="both"/>
              <w:rPr>
                <w:rFonts w:ascii="Times New Roman" w:hAnsi="Times New Roman" w:cs="Times New Roman"/>
              </w:rPr>
            </w:pPr>
            <w:r w:rsidRPr="003F6C4C">
              <w:rPr>
                <w:rFonts w:ascii="Times New Roman" w:hAnsi="Times New Roman" w:cs="Times New Roman"/>
                <w:color w:val="92D050"/>
              </w:rPr>
              <w:t xml:space="preserve">4.1. </w:t>
            </w:r>
            <w:r w:rsidRPr="003F6C4C">
              <w:rPr>
                <w:rFonts w:ascii="Times New Roman" w:hAnsi="Times New Roman" w:cs="Times New Roman"/>
              </w:rPr>
              <w:t xml:space="preserve">Pētījumu metodes. </w:t>
            </w:r>
          </w:p>
          <w:p w14:paraId="78671499" w14:textId="575F7F34" w:rsidR="00A0718C" w:rsidRPr="003F6C4C" w:rsidRDefault="00A0718C" w:rsidP="003F6C4C">
            <w:pPr>
              <w:jc w:val="both"/>
              <w:rPr>
                <w:rFonts w:ascii="Times New Roman" w:hAnsi="Times New Roman" w:cs="Times New Roman"/>
              </w:rPr>
            </w:pPr>
            <w:r w:rsidRPr="003F6C4C">
              <w:rPr>
                <w:rFonts w:ascii="Times New Roman" w:hAnsi="Times New Roman" w:cs="Times New Roman"/>
              </w:rPr>
              <w:t>(</w:t>
            </w:r>
            <w:r w:rsidRPr="003F6C4C">
              <w:rPr>
                <w:rFonts w:ascii="Times New Roman" w:hAnsi="Times New Roman" w:cs="Times New Roman"/>
                <w:color w:val="92D050"/>
              </w:rPr>
              <w:t xml:space="preserve">14% </w:t>
            </w:r>
            <w:r w:rsidRPr="003F6C4C">
              <w:rPr>
                <w:rFonts w:ascii="Times New Roman" w:hAnsi="Times New Roman" w:cs="Times New Roman"/>
              </w:rPr>
              <w:t>no moduļa kopējā apjoma)</w:t>
            </w:r>
          </w:p>
          <w:p w14:paraId="059FC4A9" w14:textId="5D4847E8" w:rsidR="00A0718C" w:rsidRPr="003F6C4C" w:rsidRDefault="00A0718C" w:rsidP="003F6C4C">
            <w:pPr>
              <w:jc w:val="both"/>
              <w:rPr>
                <w:rFonts w:ascii="Times New Roman" w:hAnsi="Times New Roman" w:cs="Times New Roman"/>
                <w:color w:val="92D050"/>
              </w:rPr>
            </w:pPr>
          </w:p>
          <w:p w14:paraId="11CF237F" w14:textId="31767C3E" w:rsidR="00A0718C" w:rsidRPr="003F6C4C" w:rsidRDefault="00A0718C" w:rsidP="003F6C4C">
            <w:pPr>
              <w:jc w:val="both"/>
              <w:rPr>
                <w:rFonts w:ascii="Times New Roman" w:hAnsi="Times New Roman" w:cs="Times New Roman"/>
                <w:color w:val="92D050"/>
              </w:rPr>
            </w:pPr>
            <w:r w:rsidRPr="003F6C4C">
              <w:rPr>
                <w:rFonts w:ascii="Times New Roman" w:hAnsi="Times New Roman" w:cs="Times New Roman"/>
                <w:color w:val="92D050"/>
              </w:rPr>
              <w:t xml:space="preserve">6.1. </w:t>
            </w:r>
            <w:r w:rsidRPr="003F6C4C">
              <w:rPr>
                <w:rFonts w:ascii="Times New Roman" w:hAnsi="Times New Roman" w:cs="Times New Roman"/>
              </w:rPr>
              <w:t>Pētījuma sagatavošana.</w:t>
            </w:r>
          </w:p>
          <w:p w14:paraId="38FB782E" w14:textId="1ECCCD71" w:rsidR="00A0718C" w:rsidRPr="003F6C4C" w:rsidRDefault="00A0718C" w:rsidP="003F6C4C">
            <w:pPr>
              <w:jc w:val="both"/>
              <w:rPr>
                <w:rFonts w:ascii="Times New Roman" w:hAnsi="Times New Roman" w:cs="Times New Roman"/>
              </w:rPr>
            </w:pPr>
            <w:r w:rsidRPr="003F6C4C">
              <w:rPr>
                <w:rFonts w:ascii="Times New Roman" w:hAnsi="Times New Roman" w:cs="Times New Roman"/>
              </w:rPr>
              <w:t>(</w:t>
            </w:r>
            <w:r w:rsidRPr="003F6C4C">
              <w:rPr>
                <w:rFonts w:ascii="Times New Roman" w:hAnsi="Times New Roman" w:cs="Times New Roman"/>
                <w:color w:val="92D050"/>
              </w:rPr>
              <w:t xml:space="preserve">16% </w:t>
            </w:r>
            <w:r w:rsidRPr="003F6C4C">
              <w:rPr>
                <w:rFonts w:ascii="Times New Roman" w:hAnsi="Times New Roman" w:cs="Times New Roman"/>
              </w:rPr>
              <w:t>no moduļa kopējā apjoma)</w:t>
            </w:r>
          </w:p>
          <w:p w14:paraId="31F2330E" w14:textId="339D731C" w:rsidR="00A0718C" w:rsidRPr="003F6C4C" w:rsidRDefault="00A0718C" w:rsidP="003F6C4C">
            <w:pPr>
              <w:jc w:val="both"/>
              <w:rPr>
                <w:rFonts w:ascii="Times New Roman" w:hAnsi="Times New Roman" w:cs="Times New Roman"/>
              </w:rPr>
            </w:pPr>
          </w:p>
          <w:p w14:paraId="4DB842C7" w14:textId="1B6C18EE" w:rsidR="00A0718C" w:rsidRPr="003F6C4C" w:rsidRDefault="00A0718C" w:rsidP="003F6C4C">
            <w:pPr>
              <w:jc w:val="both"/>
              <w:rPr>
                <w:rFonts w:ascii="Times New Roman" w:hAnsi="Times New Roman" w:cs="Times New Roman"/>
                <w:color w:val="92D050"/>
              </w:rPr>
            </w:pPr>
            <w:r w:rsidRPr="003F6C4C">
              <w:rPr>
                <w:rFonts w:ascii="Times New Roman" w:hAnsi="Times New Roman" w:cs="Times New Roman"/>
                <w:color w:val="92D050"/>
              </w:rPr>
              <w:t>7.1.</w:t>
            </w:r>
            <w:r w:rsidRPr="003F6C4C">
              <w:rPr>
                <w:rFonts w:ascii="Times New Roman" w:hAnsi="Times New Roman" w:cs="Times New Roman"/>
              </w:rPr>
              <w:t>Pētījuma datu statistiskā apstrāde, analīze, interpretācija un vizualizācija.</w:t>
            </w:r>
          </w:p>
          <w:p w14:paraId="3A55B68A" w14:textId="30E6A59C" w:rsidR="00A0718C" w:rsidRPr="003F6C4C" w:rsidRDefault="00A0718C" w:rsidP="003F6C4C">
            <w:pPr>
              <w:jc w:val="both"/>
              <w:rPr>
                <w:rFonts w:ascii="Times New Roman" w:hAnsi="Times New Roman" w:cs="Times New Roman"/>
                <w:color w:val="92D050"/>
              </w:rPr>
            </w:pPr>
            <w:r w:rsidRPr="003F6C4C">
              <w:rPr>
                <w:rFonts w:ascii="Times New Roman" w:hAnsi="Times New Roman" w:cs="Times New Roman"/>
              </w:rPr>
              <w:t>(</w:t>
            </w:r>
            <w:r w:rsidRPr="003F6C4C">
              <w:rPr>
                <w:rFonts w:ascii="Times New Roman" w:hAnsi="Times New Roman" w:cs="Times New Roman"/>
                <w:color w:val="92D050"/>
              </w:rPr>
              <w:t xml:space="preserve">27% </w:t>
            </w:r>
            <w:r w:rsidRPr="003F6C4C">
              <w:rPr>
                <w:rFonts w:ascii="Times New Roman" w:hAnsi="Times New Roman" w:cs="Times New Roman"/>
              </w:rPr>
              <w:t>no moduļa kopējā apjoma)</w:t>
            </w:r>
          </w:p>
          <w:p w14:paraId="1367B91E" w14:textId="76B0D8D7" w:rsidR="00A0718C" w:rsidRPr="009743A2" w:rsidRDefault="00A0718C" w:rsidP="009743A2">
            <w:pPr>
              <w:jc w:val="both"/>
              <w:rPr>
                <w:rFonts w:ascii="Times New Roman" w:hAnsi="Times New Roman" w:cs="Times New Roman"/>
              </w:rPr>
            </w:pPr>
          </w:p>
        </w:tc>
        <w:tc>
          <w:tcPr>
            <w:tcW w:w="4950" w:type="dxa"/>
            <w:vMerge/>
          </w:tcPr>
          <w:p w14:paraId="0D356714" w14:textId="77777777" w:rsidR="00A0718C" w:rsidRPr="00F402E4" w:rsidRDefault="00A0718C" w:rsidP="00E6422E">
            <w:pPr>
              <w:jc w:val="both"/>
              <w:rPr>
                <w:rFonts w:ascii="Times New Roman" w:hAnsi="Times New Roman" w:cs="Times New Roman"/>
              </w:rPr>
            </w:pPr>
          </w:p>
        </w:tc>
      </w:tr>
      <w:tr w:rsidR="00CA59F2" w14:paraId="2543B02C" w14:textId="77777777" w:rsidTr="00BA3F3E">
        <w:tc>
          <w:tcPr>
            <w:tcW w:w="603" w:type="dxa"/>
            <w:vMerge w:val="restart"/>
            <w:vAlign w:val="center"/>
          </w:tcPr>
          <w:p w14:paraId="2297FFE0" w14:textId="5EBAFC37" w:rsidR="00CA59F2" w:rsidRDefault="00CA59F2" w:rsidP="00E6422E">
            <w:pPr>
              <w:jc w:val="center"/>
              <w:rPr>
                <w:rFonts w:ascii="Times New Roman" w:hAnsi="Times New Roman" w:cs="Times New Roman"/>
                <w:sz w:val="24"/>
                <w:szCs w:val="24"/>
              </w:rPr>
            </w:pPr>
            <w:r>
              <w:rPr>
                <w:rFonts w:ascii="Times New Roman" w:hAnsi="Times New Roman" w:cs="Times New Roman"/>
                <w:sz w:val="24"/>
                <w:szCs w:val="24"/>
              </w:rPr>
              <w:t>7.</w:t>
            </w:r>
          </w:p>
        </w:tc>
        <w:tc>
          <w:tcPr>
            <w:tcW w:w="3320" w:type="dxa"/>
            <w:vMerge w:val="restart"/>
            <w:vAlign w:val="center"/>
          </w:tcPr>
          <w:p w14:paraId="3C3FFE7B" w14:textId="4EB3971D" w:rsidR="00CA59F2" w:rsidRDefault="00CA59F2" w:rsidP="00E6422E">
            <w:pPr>
              <w:rPr>
                <w:rFonts w:ascii="Times New Roman" w:hAnsi="Times New Roman"/>
                <w:sz w:val="24"/>
                <w:szCs w:val="24"/>
              </w:rPr>
            </w:pPr>
            <w:r>
              <w:rPr>
                <w:rFonts w:ascii="Times New Roman" w:hAnsi="Times New Roman"/>
                <w:sz w:val="24"/>
                <w:szCs w:val="24"/>
              </w:rPr>
              <w:t>“Budžeta izstrāde”</w:t>
            </w:r>
          </w:p>
        </w:tc>
        <w:tc>
          <w:tcPr>
            <w:tcW w:w="4378" w:type="dxa"/>
          </w:tcPr>
          <w:p w14:paraId="35BBBA8A" w14:textId="77777777" w:rsidR="00CA59F2" w:rsidRPr="00E9759C" w:rsidRDefault="00CA59F2" w:rsidP="00E9759C">
            <w:pPr>
              <w:jc w:val="both"/>
              <w:rPr>
                <w:rFonts w:ascii="Times New Roman" w:hAnsi="Times New Roman" w:cs="Times New Roman"/>
              </w:rPr>
            </w:pPr>
            <w:r w:rsidRPr="00E9759C">
              <w:rPr>
                <w:rFonts w:ascii="Times New Roman" w:hAnsi="Times New Roman" w:cs="Times New Roman"/>
              </w:rPr>
              <w:t>Mainīti tematu procentuālie īpatsvari:</w:t>
            </w:r>
          </w:p>
          <w:p w14:paraId="2C7778DC" w14:textId="77777777" w:rsidR="00CA59F2" w:rsidRPr="00E9759C" w:rsidRDefault="00CA59F2" w:rsidP="00E9759C">
            <w:pPr>
              <w:jc w:val="both"/>
              <w:rPr>
                <w:rFonts w:ascii="Times New Roman" w:hAnsi="Times New Roman" w:cs="Times New Roman"/>
              </w:rPr>
            </w:pPr>
            <w:r w:rsidRPr="00E9759C">
              <w:rPr>
                <w:rFonts w:ascii="Times New Roman" w:hAnsi="Times New Roman" w:cs="Times New Roman"/>
              </w:rPr>
              <w:lastRenderedPageBreak/>
              <w:t>1.1. Uzņēmējdarbības izmaksas un produktu/pakalpojumu pašizmaksas un cenu kalkulācija.</w:t>
            </w:r>
          </w:p>
          <w:p w14:paraId="6F3A9BAB" w14:textId="77777777" w:rsidR="00CA59F2" w:rsidRPr="00E9759C" w:rsidRDefault="00CA59F2" w:rsidP="00E9759C">
            <w:pPr>
              <w:jc w:val="both"/>
              <w:rPr>
                <w:rFonts w:ascii="Times New Roman" w:hAnsi="Times New Roman" w:cs="Times New Roman"/>
              </w:rPr>
            </w:pPr>
            <w:r w:rsidRPr="00E9759C">
              <w:rPr>
                <w:rFonts w:ascii="Times New Roman" w:hAnsi="Times New Roman" w:cs="Times New Roman"/>
              </w:rPr>
              <w:t>(</w:t>
            </w:r>
            <w:r w:rsidRPr="00E9759C">
              <w:rPr>
                <w:rFonts w:ascii="Times New Roman" w:hAnsi="Times New Roman" w:cs="Times New Roman"/>
                <w:b/>
                <w:color w:val="92D050"/>
              </w:rPr>
              <w:t>30%</w:t>
            </w:r>
            <w:r w:rsidRPr="00E9759C">
              <w:rPr>
                <w:rFonts w:ascii="Times New Roman" w:hAnsi="Times New Roman" w:cs="Times New Roman"/>
                <w:color w:val="92D050"/>
              </w:rPr>
              <w:t xml:space="preserve"> n</w:t>
            </w:r>
            <w:r w:rsidRPr="00E9759C">
              <w:rPr>
                <w:rFonts w:ascii="Times New Roman" w:hAnsi="Times New Roman" w:cs="Times New Roman"/>
              </w:rPr>
              <w:t>o moduļa kopējā apjoma)</w:t>
            </w:r>
          </w:p>
          <w:p w14:paraId="70432CB1" w14:textId="77777777" w:rsidR="00CA59F2" w:rsidRPr="00E9759C" w:rsidRDefault="00CA59F2" w:rsidP="00E9759C">
            <w:pPr>
              <w:jc w:val="both"/>
              <w:rPr>
                <w:rFonts w:ascii="Times New Roman" w:hAnsi="Times New Roman" w:cs="Times New Roman"/>
              </w:rPr>
            </w:pPr>
          </w:p>
          <w:p w14:paraId="52CD7120" w14:textId="0FFF370A" w:rsidR="00CA59F2" w:rsidRPr="00E9759C" w:rsidRDefault="00CA59F2" w:rsidP="00E9759C">
            <w:pPr>
              <w:jc w:val="both"/>
              <w:rPr>
                <w:rFonts w:ascii="Times New Roman" w:hAnsi="Times New Roman" w:cs="Times New Roman"/>
              </w:rPr>
            </w:pPr>
            <w:r w:rsidRPr="00E9759C">
              <w:rPr>
                <w:rFonts w:ascii="Times New Roman" w:hAnsi="Times New Roman" w:cs="Times New Roman"/>
              </w:rPr>
              <w:t>3.1. Finanšu pārskata plānošana.</w:t>
            </w:r>
          </w:p>
          <w:p w14:paraId="7E1280CF" w14:textId="2E79C173" w:rsidR="00CA59F2" w:rsidRPr="00E9759C" w:rsidRDefault="00CA59F2" w:rsidP="00E9759C">
            <w:pPr>
              <w:jc w:val="both"/>
              <w:rPr>
                <w:rFonts w:ascii="Times New Roman" w:hAnsi="Times New Roman" w:cs="Times New Roman"/>
              </w:rPr>
            </w:pPr>
            <w:r w:rsidRPr="00E9759C">
              <w:rPr>
                <w:rFonts w:ascii="Times New Roman" w:hAnsi="Times New Roman" w:cs="Times New Roman"/>
              </w:rPr>
              <w:t>(</w:t>
            </w:r>
            <w:r w:rsidRPr="00E9759C">
              <w:rPr>
                <w:rFonts w:ascii="Times New Roman" w:hAnsi="Times New Roman" w:cs="Times New Roman"/>
                <w:b/>
                <w:color w:val="92D050"/>
              </w:rPr>
              <w:t xml:space="preserve">10%  </w:t>
            </w:r>
            <w:r w:rsidRPr="00E9759C">
              <w:rPr>
                <w:rFonts w:ascii="Times New Roman" w:hAnsi="Times New Roman" w:cs="Times New Roman"/>
              </w:rPr>
              <w:t>no moduļa kopējā apjoma)</w:t>
            </w:r>
          </w:p>
        </w:tc>
        <w:tc>
          <w:tcPr>
            <w:tcW w:w="4950" w:type="dxa"/>
          </w:tcPr>
          <w:p w14:paraId="7EDDF200" w14:textId="77777777" w:rsidR="00CA59F2" w:rsidRDefault="00CA59F2" w:rsidP="00A876EC">
            <w:pPr>
              <w:jc w:val="both"/>
              <w:rPr>
                <w:rFonts w:ascii="Times New Roman" w:hAnsi="Times New Roman" w:cs="Times New Roman"/>
              </w:rPr>
            </w:pPr>
            <w:r>
              <w:rPr>
                <w:rFonts w:ascii="Times New Roman" w:hAnsi="Times New Roman"/>
                <w:sz w:val="24"/>
                <w:szCs w:val="24"/>
              </w:rPr>
              <w:lastRenderedPageBreak/>
              <w:t>Metodiskās darba grupas sanāksme 2019.gada 28.novembrī</w:t>
            </w:r>
          </w:p>
          <w:p w14:paraId="23A64BA7" w14:textId="77777777" w:rsidR="00CA59F2" w:rsidRDefault="00CA59F2" w:rsidP="00A876EC">
            <w:pPr>
              <w:jc w:val="both"/>
              <w:rPr>
                <w:rFonts w:ascii="Times New Roman" w:hAnsi="Times New Roman"/>
                <w:color w:val="000000"/>
                <w:sz w:val="24"/>
                <w:szCs w:val="24"/>
              </w:rPr>
            </w:pPr>
            <w:r>
              <w:rPr>
                <w:rFonts w:ascii="Times New Roman" w:hAnsi="Times New Roman"/>
                <w:color w:val="000000"/>
                <w:sz w:val="24"/>
                <w:szCs w:val="24"/>
              </w:rPr>
              <w:lastRenderedPageBreak/>
              <w:t>1.1.2. būtu jāprecizē pašizmaksas kalklācijas metodes.</w:t>
            </w:r>
          </w:p>
          <w:p w14:paraId="3DB1110C" w14:textId="77777777" w:rsidR="00CA59F2" w:rsidRPr="00483BAB" w:rsidRDefault="00CA59F2" w:rsidP="00A876EC">
            <w:pPr>
              <w:jc w:val="both"/>
              <w:rPr>
                <w:rFonts w:ascii="Times New Roman" w:hAnsi="Times New Roman"/>
                <w:color w:val="000000"/>
                <w:sz w:val="24"/>
                <w:szCs w:val="24"/>
              </w:rPr>
            </w:pPr>
            <w:r>
              <w:rPr>
                <w:rFonts w:ascii="Times New Roman" w:hAnsi="Times New Roman"/>
                <w:color w:val="000000"/>
                <w:sz w:val="24"/>
                <w:szCs w:val="24"/>
              </w:rPr>
              <w:t>Jāpārskata tematu procentuālais sadalījums – 1.sasniedzamais rezultāts jāpalielina līdz 30%, savukārt 3.sasniedzamā rezultāta īpatsvars jāsamazina līdz 10%.</w:t>
            </w:r>
          </w:p>
          <w:p w14:paraId="4CE7C8DC" w14:textId="77777777" w:rsidR="00CA59F2" w:rsidRDefault="00CA59F2" w:rsidP="00A876EC">
            <w:pPr>
              <w:jc w:val="both"/>
              <w:rPr>
                <w:rFonts w:ascii="Times New Roman" w:hAnsi="Times New Roman"/>
                <w:color w:val="000000"/>
                <w:sz w:val="24"/>
                <w:szCs w:val="24"/>
              </w:rPr>
            </w:pPr>
            <w:r w:rsidRPr="00483BAB">
              <w:rPr>
                <w:rFonts w:ascii="Times New Roman" w:hAnsi="Times New Roman"/>
                <w:color w:val="000000"/>
                <w:sz w:val="24"/>
                <w:szCs w:val="24"/>
              </w:rPr>
              <w:t>5.</w:t>
            </w:r>
            <w:r>
              <w:rPr>
                <w:rFonts w:ascii="Times New Roman" w:hAnsi="Times New Roman"/>
                <w:color w:val="000000"/>
                <w:sz w:val="24"/>
                <w:szCs w:val="24"/>
              </w:rPr>
              <w:t>sasniedzamais rezultāts</w:t>
            </w:r>
            <w:r w:rsidRPr="00483BAB">
              <w:rPr>
                <w:rFonts w:ascii="Times New Roman" w:hAnsi="Times New Roman"/>
                <w:color w:val="000000"/>
                <w:sz w:val="24"/>
                <w:szCs w:val="24"/>
              </w:rPr>
              <w:t>. - 5.1.3. invetīciju projekta izvērtējums - samazināt līdz 4 metodēm.</w:t>
            </w:r>
          </w:p>
          <w:p w14:paraId="26E47405" w14:textId="77777777" w:rsidR="00CA59F2" w:rsidRPr="00F402E4" w:rsidRDefault="00CA59F2" w:rsidP="00E6422E">
            <w:pPr>
              <w:jc w:val="both"/>
              <w:rPr>
                <w:rFonts w:ascii="Times New Roman" w:hAnsi="Times New Roman" w:cs="Times New Roman"/>
              </w:rPr>
            </w:pPr>
          </w:p>
        </w:tc>
      </w:tr>
      <w:tr w:rsidR="00CA59F2" w14:paraId="35128A8A" w14:textId="77777777" w:rsidTr="00BA3F3E">
        <w:tc>
          <w:tcPr>
            <w:tcW w:w="603" w:type="dxa"/>
            <w:vMerge/>
            <w:vAlign w:val="center"/>
          </w:tcPr>
          <w:p w14:paraId="44A2DE60" w14:textId="77777777" w:rsidR="00CA59F2" w:rsidRDefault="00CA59F2" w:rsidP="00E6422E">
            <w:pPr>
              <w:jc w:val="center"/>
              <w:rPr>
                <w:rFonts w:ascii="Times New Roman" w:hAnsi="Times New Roman" w:cs="Times New Roman"/>
                <w:sz w:val="24"/>
                <w:szCs w:val="24"/>
              </w:rPr>
            </w:pPr>
          </w:p>
        </w:tc>
        <w:tc>
          <w:tcPr>
            <w:tcW w:w="3320" w:type="dxa"/>
            <w:vMerge/>
            <w:vAlign w:val="center"/>
          </w:tcPr>
          <w:p w14:paraId="3739F200" w14:textId="77777777" w:rsidR="00CA59F2" w:rsidRDefault="00CA59F2" w:rsidP="00E6422E">
            <w:pPr>
              <w:rPr>
                <w:rFonts w:ascii="Times New Roman" w:hAnsi="Times New Roman"/>
                <w:sz w:val="24"/>
                <w:szCs w:val="24"/>
              </w:rPr>
            </w:pPr>
          </w:p>
        </w:tc>
        <w:tc>
          <w:tcPr>
            <w:tcW w:w="4378" w:type="dxa"/>
          </w:tcPr>
          <w:p w14:paraId="49AF93D9" w14:textId="77777777" w:rsidR="00CA59F2" w:rsidRPr="00E9759C" w:rsidRDefault="00CA59F2" w:rsidP="00E9759C">
            <w:pPr>
              <w:jc w:val="both"/>
              <w:rPr>
                <w:rFonts w:ascii="Times New Roman" w:hAnsi="Times New Roman" w:cs="Times New Roman"/>
              </w:rPr>
            </w:pPr>
            <w:r w:rsidRPr="00E9759C">
              <w:rPr>
                <w:rFonts w:ascii="Times New Roman" w:hAnsi="Times New Roman" w:cs="Times New Roman"/>
              </w:rPr>
              <w:t>Precīzēti ieteicamie saturi:</w:t>
            </w:r>
          </w:p>
          <w:p w14:paraId="6006EF03" w14:textId="77777777" w:rsidR="00CA59F2" w:rsidRPr="00E9759C" w:rsidRDefault="00CA59F2" w:rsidP="00E9759C">
            <w:pPr>
              <w:jc w:val="both"/>
              <w:rPr>
                <w:rFonts w:ascii="Times New Roman" w:hAnsi="Times New Roman" w:cs="Times New Roman"/>
              </w:rPr>
            </w:pPr>
            <w:r w:rsidRPr="00E9759C">
              <w:rPr>
                <w:rFonts w:ascii="Times New Roman" w:hAnsi="Times New Roman" w:cs="Times New Roman"/>
              </w:rPr>
              <w:t>1.1.2. Pašizmaksas (pilnas pašizmaksas kalkulācija, mainīgo izmaksu pašizmaksas kalkulācija,</w:t>
            </w:r>
            <w:r w:rsidRPr="00E9759C">
              <w:rPr>
                <w:rFonts w:ascii="Times New Roman" w:hAnsi="Times New Roman" w:cs="Times New Roman"/>
                <w:color w:val="92D050"/>
              </w:rPr>
              <w:t xml:space="preserve"> kalkulācija ar ekvivalences skaitļiem </w:t>
            </w:r>
            <w:r w:rsidRPr="00E9759C">
              <w:rPr>
                <w:rFonts w:ascii="Times New Roman" w:hAnsi="Times New Roman" w:cs="Times New Roman"/>
              </w:rPr>
              <w:t>un cenu kalkulācija.</w:t>
            </w:r>
          </w:p>
          <w:p w14:paraId="13F4D16F" w14:textId="77777777" w:rsidR="00CA59F2" w:rsidRPr="00E9759C" w:rsidRDefault="00CA59F2" w:rsidP="00E9759C">
            <w:pPr>
              <w:jc w:val="both"/>
              <w:rPr>
                <w:rFonts w:ascii="Times New Roman" w:hAnsi="Times New Roman" w:cs="Times New Roman"/>
              </w:rPr>
            </w:pPr>
          </w:p>
          <w:p w14:paraId="4505BDC5" w14:textId="39A263E4" w:rsidR="00CA59F2" w:rsidRPr="00E9759C" w:rsidRDefault="00CA59F2" w:rsidP="00E9759C">
            <w:pPr>
              <w:jc w:val="both"/>
              <w:rPr>
                <w:rFonts w:ascii="Times New Roman" w:hAnsi="Times New Roman" w:cs="Times New Roman"/>
              </w:rPr>
            </w:pPr>
            <w:r w:rsidRPr="00E9759C">
              <w:rPr>
                <w:rFonts w:ascii="Times New Roman" w:hAnsi="Times New Roman" w:cs="Times New Roman"/>
              </w:rPr>
              <w:t xml:space="preserve">5.1.3. Investīciju projektu vērtēšanas kritēriji </w:t>
            </w:r>
            <w:r w:rsidRPr="00E9759C">
              <w:rPr>
                <w:rFonts w:ascii="Times New Roman" w:hAnsi="Times New Roman" w:cs="Times New Roman"/>
                <w:color w:val="92D050"/>
              </w:rPr>
              <w:t>(PP, PV, NPV, PI).</w:t>
            </w:r>
          </w:p>
        </w:tc>
        <w:tc>
          <w:tcPr>
            <w:tcW w:w="4950" w:type="dxa"/>
          </w:tcPr>
          <w:p w14:paraId="084E0B42" w14:textId="77777777" w:rsidR="00CA59F2" w:rsidRPr="00F402E4" w:rsidRDefault="00CA59F2" w:rsidP="00E6422E">
            <w:pPr>
              <w:jc w:val="both"/>
              <w:rPr>
                <w:rFonts w:ascii="Times New Roman" w:hAnsi="Times New Roman" w:cs="Times New Roman"/>
              </w:rPr>
            </w:pPr>
          </w:p>
        </w:tc>
      </w:tr>
    </w:tbl>
    <w:p w14:paraId="41A42050" w14:textId="77777777" w:rsidR="001B2EA5" w:rsidRDefault="001B2EA5"/>
    <w:sectPr w:rsidR="001B2EA5" w:rsidSect="00906534">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72691"/>
    <w:multiLevelType w:val="hybridMultilevel"/>
    <w:tmpl w:val="EAA69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D27FB"/>
    <w:multiLevelType w:val="hybridMultilevel"/>
    <w:tmpl w:val="8132F1E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CC3309"/>
    <w:multiLevelType w:val="hybridMultilevel"/>
    <w:tmpl w:val="748A56C4"/>
    <w:lvl w:ilvl="0" w:tplc="0EF2BB74">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34"/>
    <w:rsid w:val="00001F7B"/>
    <w:rsid w:val="00063D40"/>
    <w:rsid w:val="000759A9"/>
    <w:rsid w:val="00075CA8"/>
    <w:rsid w:val="000C70C5"/>
    <w:rsid w:val="000E48A5"/>
    <w:rsid w:val="000F6BAA"/>
    <w:rsid w:val="00133B15"/>
    <w:rsid w:val="0018015C"/>
    <w:rsid w:val="001B1CFD"/>
    <w:rsid w:val="001B2EA5"/>
    <w:rsid w:val="001C5995"/>
    <w:rsid w:val="001E2915"/>
    <w:rsid w:val="001E720B"/>
    <w:rsid w:val="0021525E"/>
    <w:rsid w:val="002434E1"/>
    <w:rsid w:val="002E0467"/>
    <w:rsid w:val="002E2E23"/>
    <w:rsid w:val="00371392"/>
    <w:rsid w:val="00395DB4"/>
    <w:rsid w:val="003B2463"/>
    <w:rsid w:val="003F6C4C"/>
    <w:rsid w:val="00466FF4"/>
    <w:rsid w:val="004C5AA5"/>
    <w:rsid w:val="004F7180"/>
    <w:rsid w:val="00522F2D"/>
    <w:rsid w:val="00576E7F"/>
    <w:rsid w:val="005D0DED"/>
    <w:rsid w:val="005D2B22"/>
    <w:rsid w:val="005E77A9"/>
    <w:rsid w:val="00604F90"/>
    <w:rsid w:val="00627F62"/>
    <w:rsid w:val="00695BEF"/>
    <w:rsid w:val="006B63BF"/>
    <w:rsid w:val="0070506E"/>
    <w:rsid w:val="00757C68"/>
    <w:rsid w:val="007A6D3E"/>
    <w:rsid w:val="007D4CAB"/>
    <w:rsid w:val="007D7B92"/>
    <w:rsid w:val="00820B28"/>
    <w:rsid w:val="0082349B"/>
    <w:rsid w:val="0086457B"/>
    <w:rsid w:val="0087392D"/>
    <w:rsid w:val="008C2E61"/>
    <w:rsid w:val="00906534"/>
    <w:rsid w:val="00916636"/>
    <w:rsid w:val="00957E7A"/>
    <w:rsid w:val="00965160"/>
    <w:rsid w:val="00965176"/>
    <w:rsid w:val="009743A2"/>
    <w:rsid w:val="00A0718C"/>
    <w:rsid w:val="00A11FE2"/>
    <w:rsid w:val="00A4756D"/>
    <w:rsid w:val="00A62B2B"/>
    <w:rsid w:val="00A840E2"/>
    <w:rsid w:val="00A876EC"/>
    <w:rsid w:val="00AA32CD"/>
    <w:rsid w:val="00AC4CB3"/>
    <w:rsid w:val="00AE587B"/>
    <w:rsid w:val="00AF70AC"/>
    <w:rsid w:val="00B0731E"/>
    <w:rsid w:val="00B40CB7"/>
    <w:rsid w:val="00BA3F3E"/>
    <w:rsid w:val="00BB5D20"/>
    <w:rsid w:val="00BC4BBA"/>
    <w:rsid w:val="00BC70B1"/>
    <w:rsid w:val="00BF122B"/>
    <w:rsid w:val="00C80972"/>
    <w:rsid w:val="00C87A91"/>
    <w:rsid w:val="00C94A0E"/>
    <w:rsid w:val="00CA59F2"/>
    <w:rsid w:val="00CB558A"/>
    <w:rsid w:val="00CF58FF"/>
    <w:rsid w:val="00D521F8"/>
    <w:rsid w:val="00D73EA9"/>
    <w:rsid w:val="00D77336"/>
    <w:rsid w:val="00D8157E"/>
    <w:rsid w:val="00D875C4"/>
    <w:rsid w:val="00DE1961"/>
    <w:rsid w:val="00E9759C"/>
    <w:rsid w:val="00EA7BC3"/>
    <w:rsid w:val="00F00F64"/>
    <w:rsid w:val="00F15C87"/>
    <w:rsid w:val="00F402E4"/>
    <w:rsid w:val="00F92635"/>
    <w:rsid w:val="00F97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952D2"/>
  <w15:chartTrackingRefBased/>
  <w15:docId w15:val="{9C365CAF-EA7D-4353-B53D-7727E77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06534"/>
    <w:pPr>
      <w:ind w:left="720"/>
      <w:contextualSpacing/>
    </w:pPr>
  </w:style>
  <w:style w:type="character" w:styleId="Hyperlink">
    <w:name w:val="Hyperlink"/>
    <w:basedOn w:val="DefaultParagraphFont"/>
    <w:uiPriority w:val="99"/>
    <w:semiHidden/>
    <w:unhideWhenUsed/>
    <w:rsid w:val="004C5AA5"/>
    <w:rPr>
      <w:color w:val="0000FF"/>
      <w:u w:val="single"/>
    </w:rPr>
  </w:style>
  <w:style w:type="paragraph" w:styleId="BalloonText">
    <w:name w:val="Balloon Text"/>
    <w:basedOn w:val="Normal"/>
    <w:link w:val="BalloonTextChar"/>
    <w:uiPriority w:val="99"/>
    <w:semiHidden/>
    <w:unhideWhenUsed/>
    <w:rsid w:val="00075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A8"/>
    <w:rPr>
      <w:rFonts w:ascii="Segoe UI" w:hAnsi="Segoe UI" w:cs="Segoe UI"/>
      <w:sz w:val="18"/>
      <w:szCs w:val="18"/>
    </w:rPr>
  </w:style>
  <w:style w:type="character" w:styleId="CommentReference">
    <w:name w:val="annotation reference"/>
    <w:uiPriority w:val="99"/>
    <w:semiHidden/>
    <w:unhideWhenUsed/>
    <w:rsid w:val="00522F2D"/>
    <w:rPr>
      <w:sz w:val="16"/>
      <w:szCs w:val="16"/>
    </w:rPr>
  </w:style>
  <w:style w:type="paragraph" w:styleId="CommentText">
    <w:name w:val="annotation text"/>
    <w:basedOn w:val="Normal"/>
    <w:link w:val="CommentTextChar"/>
    <w:uiPriority w:val="99"/>
    <w:unhideWhenUsed/>
    <w:rsid w:val="00522F2D"/>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522F2D"/>
    <w:rPr>
      <w:rFonts w:ascii="Times New Roman" w:eastAsia="Calibri" w:hAnsi="Times New Roman" w:cs="Times New Roman"/>
      <w:sz w:val="20"/>
      <w:szCs w:val="20"/>
    </w:rPr>
  </w:style>
  <w:style w:type="character" w:customStyle="1" w:styleId="ListParagraphChar">
    <w:name w:val="List Paragraph Char"/>
    <w:basedOn w:val="DefaultParagraphFont"/>
    <w:link w:val="ListParagraph"/>
    <w:uiPriority w:val="34"/>
    <w:rsid w:val="00C8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gov.lv/lv/vid-seminaru-materiali" TargetMode="External"/><Relationship Id="rId5" Type="http://schemas.openxmlformats.org/officeDocument/2006/relationships/hyperlink" Target="htt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Tone</dc:creator>
  <cp:keywords/>
  <dc:description/>
  <cp:lastModifiedBy>Ieva Ruperte</cp:lastModifiedBy>
  <cp:revision>83</cp:revision>
  <dcterms:created xsi:type="dcterms:W3CDTF">2020-06-25T06:53:00Z</dcterms:created>
  <dcterms:modified xsi:type="dcterms:W3CDTF">2020-07-01T05:55:00Z</dcterms:modified>
</cp:coreProperties>
</file>